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7F89" w:rsidRDefault="00E83370" w:rsidP="00380F41">
      <w:pPr>
        <w:jc w:val="center"/>
        <w:rPr>
          <w:rFonts w:ascii="Times New Roman" w:hAnsi="Times New Roman" w:cs="Times New Roman"/>
          <w:sz w:val="72"/>
          <w:szCs w:val="72"/>
        </w:rPr>
        <w:sectPr w:rsidR="00FF7F89" w:rsidSect="00E83370">
          <w:pgSz w:w="12240" w:h="15840" w:code="1"/>
          <w:pgMar w:top="1440" w:right="1440" w:bottom="1440" w:left="1440" w:header="720" w:footer="720" w:gutter="0"/>
          <w:cols w:space="720"/>
          <w:vAlign w:val="center"/>
          <w:docGrid w:linePitch="360"/>
        </w:sectPr>
      </w:pPr>
      <w:bookmarkStart w:id="0" w:name="_GoBack"/>
      <w:bookmarkEnd w:id="0"/>
      <w:r>
        <w:rPr>
          <w:rFonts w:ascii="Times New Roman" w:hAnsi="Times New Roman" w:cs="Times New Roman"/>
          <w:sz w:val="72"/>
          <w:szCs w:val="72"/>
        </w:rPr>
        <w:t>Attachment C</w:t>
      </w:r>
    </w:p>
    <w:p w:rsidR="00381C1E" w:rsidRPr="00381C1E" w:rsidRDefault="00381C1E" w:rsidP="00381C1E">
      <w:pPr>
        <w:spacing w:line="240" w:lineRule="auto"/>
        <w:ind w:firstLine="0"/>
        <w:jc w:val="center"/>
        <w:rPr>
          <w:rFonts w:ascii="Times New Roman" w:eastAsia="Times New Roman" w:hAnsi="Times New Roman" w:cs="Times New Roman"/>
          <w:b/>
          <w:sz w:val="36"/>
          <w:szCs w:val="36"/>
        </w:rPr>
      </w:pPr>
      <w:r w:rsidRPr="00381C1E">
        <w:rPr>
          <w:rFonts w:ascii="Times New Roman" w:eastAsia="Times New Roman" w:hAnsi="Times New Roman" w:cs="Times New Roman"/>
          <w:noProof/>
          <w:color w:val="FF0000"/>
          <w:sz w:val="22"/>
          <w:szCs w:val="20"/>
        </w:rPr>
        <w:lastRenderedPageBreak/>
        <w:drawing>
          <wp:inline distT="0" distB="0" distL="0" distR="0" wp14:anchorId="583980BA" wp14:editId="310C366A">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381C1E" w:rsidRPr="00381C1E" w:rsidRDefault="00381C1E" w:rsidP="00381C1E">
      <w:pPr>
        <w:spacing w:line="240" w:lineRule="auto"/>
        <w:ind w:firstLine="0"/>
        <w:jc w:val="center"/>
        <w:rPr>
          <w:rFonts w:ascii="Times New Roman" w:eastAsia="Times New Roman" w:hAnsi="Times New Roman" w:cs="Times New Roman"/>
          <w:b/>
          <w:sz w:val="32"/>
          <w:szCs w:val="32"/>
        </w:rPr>
      </w:pPr>
      <w:r w:rsidRPr="00381C1E">
        <w:rPr>
          <w:rFonts w:ascii="Times New Roman" w:eastAsia="Times New Roman" w:hAnsi="Times New Roman" w:cs="Times New Roman"/>
          <w:b/>
          <w:sz w:val="32"/>
          <w:szCs w:val="32"/>
        </w:rPr>
        <w:t xml:space="preserve">WATER UTILITY TARIFF </w:t>
      </w:r>
    </w:p>
    <w:p w:rsidR="00381C1E" w:rsidRPr="00381C1E" w:rsidRDefault="00381C1E" w:rsidP="00381C1E">
      <w:pPr>
        <w:spacing w:line="240" w:lineRule="auto"/>
        <w:ind w:firstLine="0"/>
        <w:jc w:val="center"/>
        <w:rPr>
          <w:rFonts w:ascii="Times New Roman" w:eastAsia="Times New Roman" w:hAnsi="Times New Roman" w:cs="Times New Roman"/>
          <w:b/>
          <w:sz w:val="28"/>
          <w:szCs w:val="28"/>
        </w:rPr>
      </w:pPr>
      <w:r w:rsidRPr="00381C1E">
        <w:rPr>
          <w:rFonts w:ascii="Times New Roman" w:eastAsia="Times New Roman" w:hAnsi="Times New Roman" w:cs="Times New Roman"/>
          <w:b/>
          <w:sz w:val="28"/>
          <w:szCs w:val="28"/>
        </w:rPr>
        <w:t>Docket Number: 50133</w:t>
      </w:r>
    </w:p>
    <w:p w:rsidR="00381C1E" w:rsidRPr="00381C1E" w:rsidRDefault="00381C1E" w:rsidP="00381C1E">
      <w:pPr>
        <w:spacing w:line="240" w:lineRule="auto"/>
        <w:ind w:firstLine="0"/>
        <w:rPr>
          <w:rFonts w:ascii="Times New Roman" w:eastAsia="Times New Roman" w:hAnsi="Times New Roman" w:cs="Times New Roman"/>
          <w:sz w:val="24"/>
          <w:szCs w:val="24"/>
          <w:u w:val="single"/>
        </w:rPr>
      </w:pPr>
    </w:p>
    <w:p w:rsidR="00381C1E" w:rsidRPr="00381C1E" w:rsidRDefault="00381C1E" w:rsidP="00381C1E">
      <w:pPr>
        <w:tabs>
          <w:tab w:val="righ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u w:val="single"/>
        </w:rPr>
        <w:t>Greenwood Water Corporation</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7107 FM 307</w:t>
      </w:r>
    </w:p>
    <w:p w:rsidR="00381C1E" w:rsidRPr="00381C1E" w:rsidRDefault="00381C1E" w:rsidP="00381C1E">
      <w:pPr>
        <w:tabs>
          <w:tab w:val="right" w:pos="9360"/>
        </w:tabs>
        <w:spacing w:line="240" w:lineRule="auto"/>
        <w:ind w:firstLine="0"/>
        <w:rPr>
          <w:rFonts w:ascii="Times New Roman" w:eastAsia="Times New Roman" w:hAnsi="Times New Roman" w:cs="Times New Roman"/>
          <w:sz w:val="18"/>
          <w:szCs w:val="18"/>
        </w:rPr>
      </w:pPr>
      <w:r w:rsidRPr="00381C1E">
        <w:rPr>
          <w:rFonts w:ascii="Times New Roman" w:eastAsia="Times New Roman" w:hAnsi="Times New Roman" w:cs="Times New Roman"/>
          <w:sz w:val="18"/>
          <w:szCs w:val="18"/>
        </w:rPr>
        <w:t>(Utility Name)</w:t>
      </w:r>
      <w:r w:rsidRPr="00381C1E">
        <w:rPr>
          <w:rFonts w:ascii="Times New Roman" w:eastAsia="Times New Roman" w:hAnsi="Times New Roman" w:cs="Times New Roman"/>
          <w:sz w:val="18"/>
          <w:szCs w:val="18"/>
        </w:rPr>
        <w:tab/>
        <w:t>(Business Address)</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u w:val="single"/>
        </w:rPr>
        <w:t>Midland, Texas 79706-5344</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(432) 687-2070</w:t>
      </w:r>
    </w:p>
    <w:p w:rsidR="00381C1E" w:rsidRPr="00381C1E" w:rsidRDefault="00381C1E" w:rsidP="00381C1E">
      <w:pPr>
        <w:tabs>
          <w:tab w:val="right" w:pos="9360"/>
        </w:tabs>
        <w:spacing w:line="240" w:lineRule="auto"/>
        <w:ind w:firstLine="0"/>
        <w:rPr>
          <w:rFonts w:ascii="Times New Roman" w:eastAsia="Times New Roman" w:hAnsi="Times New Roman" w:cs="Times New Roman"/>
          <w:sz w:val="18"/>
          <w:szCs w:val="18"/>
        </w:rPr>
      </w:pPr>
      <w:r w:rsidRPr="00381C1E">
        <w:rPr>
          <w:rFonts w:ascii="Times New Roman" w:eastAsia="Times New Roman" w:hAnsi="Times New Roman" w:cs="Times New Roman"/>
          <w:sz w:val="18"/>
          <w:szCs w:val="18"/>
        </w:rPr>
        <w:t>(City, State, Zip Code)</w:t>
      </w:r>
      <w:r w:rsidRPr="00381C1E">
        <w:rPr>
          <w:rFonts w:ascii="Times New Roman" w:eastAsia="Times New Roman" w:hAnsi="Times New Roman" w:cs="Times New Roman"/>
          <w:sz w:val="18"/>
          <w:szCs w:val="18"/>
        </w:rPr>
        <w:tab/>
        <w:t>(Area Code/Telephone)</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This tariff is effective for utility operations under the following Certificate of Convenience and Necessity:</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u w:val="single"/>
        </w:rPr>
        <w:t>11792</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This tariff is effective in the following county:</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u w:val="single"/>
        </w:rPr>
        <w:t>Midland</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This tariff is effective in the following cities or unincorporated towns (if any):</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u w:val="single"/>
        </w:rPr>
        <w:t>None</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This tariff is effective in the following subdivisions and public water systems:</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u w:val="single"/>
        </w:rPr>
        <w:t>Greenwood Water System: PWS # 1650078</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jc w:val="center"/>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TABLE OF CONTENTS</w:t>
      </w: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above utility lists the following sections of its tariff (if additional pages are needed for a section, all pages should be numbered consecutively):</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leader="dot" w:pos="8640"/>
        </w:tabs>
        <w:spacing w:line="240" w:lineRule="auto"/>
        <w:ind w:right="720"/>
        <w:rPr>
          <w:rFonts w:ascii="Times New Roman" w:eastAsia="Times New Roman" w:hAnsi="Times New Roman" w:cs="Times New Roman"/>
          <w:sz w:val="24"/>
          <w:szCs w:val="22"/>
        </w:rPr>
      </w:pPr>
      <w:r w:rsidRPr="00381C1E">
        <w:rPr>
          <w:rFonts w:ascii="Times New Roman" w:eastAsia="Times New Roman" w:hAnsi="Times New Roman" w:cs="Times New Roman"/>
          <w:sz w:val="24"/>
          <w:szCs w:val="22"/>
        </w:rPr>
        <w:t>SECTION 1.0 -- RATE SCHEDULE</w:t>
      </w:r>
      <w:r w:rsidRPr="00381C1E">
        <w:rPr>
          <w:rFonts w:ascii="Times New Roman" w:eastAsia="Times New Roman" w:hAnsi="Times New Roman" w:cs="Times New Roman"/>
          <w:sz w:val="24"/>
          <w:szCs w:val="22"/>
        </w:rPr>
        <w:tab/>
        <w:t>2</w:t>
      </w:r>
    </w:p>
    <w:p w:rsidR="00381C1E" w:rsidRPr="00381C1E" w:rsidRDefault="00381C1E" w:rsidP="00381C1E">
      <w:pPr>
        <w:tabs>
          <w:tab w:val="right" w:leader="dot" w:pos="8640"/>
        </w:tabs>
        <w:spacing w:line="240" w:lineRule="auto"/>
        <w:ind w:right="720"/>
        <w:rPr>
          <w:rFonts w:ascii="Times New Roman" w:eastAsia="Times New Roman" w:hAnsi="Times New Roman" w:cs="Times New Roman"/>
          <w:sz w:val="24"/>
          <w:szCs w:val="22"/>
        </w:rPr>
      </w:pPr>
      <w:r w:rsidRPr="00381C1E">
        <w:rPr>
          <w:rFonts w:ascii="Times New Roman" w:eastAsia="Times New Roman" w:hAnsi="Times New Roman" w:cs="Times New Roman"/>
          <w:sz w:val="24"/>
          <w:szCs w:val="22"/>
        </w:rPr>
        <w:t>SECTION 2.0 -- SERVICE RULES AND POLICIES</w:t>
      </w:r>
      <w:r w:rsidRPr="00381C1E">
        <w:rPr>
          <w:rFonts w:ascii="Times New Roman" w:eastAsia="Times New Roman" w:hAnsi="Times New Roman" w:cs="Times New Roman"/>
          <w:sz w:val="24"/>
          <w:szCs w:val="22"/>
        </w:rPr>
        <w:tab/>
        <w:t>3</w:t>
      </w:r>
    </w:p>
    <w:p w:rsidR="00381C1E" w:rsidRPr="00381C1E" w:rsidRDefault="00381C1E" w:rsidP="00381C1E">
      <w:pPr>
        <w:tabs>
          <w:tab w:val="right" w:leader="dot" w:pos="8640"/>
        </w:tabs>
        <w:spacing w:line="240" w:lineRule="auto"/>
        <w:ind w:right="720"/>
        <w:rPr>
          <w:rFonts w:ascii="Times New Roman" w:eastAsia="Times New Roman" w:hAnsi="Times New Roman" w:cs="Times New Roman"/>
          <w:sz w:val="24"/>
          <w:szCs w:val="22"/>
        </w:rPr>
      </w:pPr>
      <w:r w:rsidRPr="00381C1E">
        <w:rPr>
          <w:rFonts w:ascii="Times New Roman" w:eastAsia="Times New Roman" w:hAnsi="Times New Roman" w:cs="Times New Roman"/>
          <w:sz w:val="24"/>
          <w:szCs w:val="22"/>
        </w:rPr>
        <w:t>SECTION 3.0 -- EXTENSION POLICY</w:t>
      </w:r>
      <w:r w:rsidRPr="00381C1E">
        <w:rPr>
          <w:rFonts w:ascii="Times New Roman" w:eastAsia="Times New Roman" w:hAnsi="Times New Roman" w:cs="Times New Roman"/>
          <w:sz w:val="24"/>
          <w:szCs w:val="22"/>
        </w:rPr>
        <w:tab/>
        <w:t>10</w:t>
      </w:r>
    </w:p>
    <w:p w:rsidR="00381C1E" w:rsidRPr="00381C1E" w:rsidRDefault="00381C1E" w:rsidP="00381C1E">
      <w:pPr>
        <w:tabs>
          <w:tab w:val="right" w:leader="dot" w:pos="8640"/>
        </w:tabs>
        <w:spacing w:line="240" w:lineRule="auto"/>
        <w:ind w:right="720"/>
        <w:rPr>
          <w:rFonts w:ascii="Times New Roman" w:eastAsia="Times New Roman" w:hAnsi="Times New Roman" w:cs="Times New Roman"/>
          <w:sz w:val="24"/>
          <w:szCs w:val="22"/>
        </w:rPr>
      </w:pPr>
    </w:p>
    <w:p w:rsidR="00381C1E" w:rsidRPr="00381C1E" w:rsidRDefault="00381C1E" w:rsidP="00381C1E">
      <w:pPr>
        <w:tabs>
          <w:tab w:val="right" w:leader="dot" w:pos="8640"/>
        </w:tabs>
        <w:spacing w:line="240" w:lineRule="auto"/>
        <w:ind w:right="720"/>
        <w:rPr>
          <w:rFonts w:ascii="Times New Roman" w:eastAsia="Times New Roman" w:hAnsi="Times New Roman" w:cs="Times New Roman"/>
          <w:sz w:val="24"/>
          <w:szCs w:val="22"/>
        </w:rPr>
      </w:pPr>
      <w:r w:rsidRPr="00381C1E">
        <w:rPr>
          <w:rFonts w:ascii="Times New Roman" w:eastAsia="Times New Roman" w:hAnsi="Times New Roman" w:cs="Times New Roman"/>
          <w:sz w:val="24"/>
          <w:szCs w:val="22"/>
        </w:rPr>
        <w:t xml:space="preserve">APPENDIX A </w:t>
      </w:r>
      <w:r w:rsidRPr="00381C1E">
        <w:rPr>
          <w:rFonts w:ascii="Times New Roman" w:eastAsia="Times New Roman" w:hAnsi="Times New Roman" w:cs="Times New Roman"/>
          <w:sz w:val="24"/>
          <w:szCs w:val="24"/>
        </w:rPr>
        <w:t>–</w:t>
      </w:r>
      <w:r w:rsidRPr="00381C1E">
        <w:rPr>
          <w:rFonts w:ascii="Times New Roman" w:eastAsia="Times New Roman" w:hAnsi="Times New Roman" w:cs="Times New Roman"/>
          <w:sz w:val="24"/>
          <w:szCs w:val="22"/>
        </w:rPr>
        <w:t xml:space="preserve"> DROUGHT CONTINGENCY PLAN</w:t>
      </w:r>
    </w:p>
    <w:p w:rsidR="00381C1E" w:rsidRPr="00381C1E" w:rsidRDefault="00381C1E" w:rsidP="00381C1E">
      <w:pPr>
        <w:spacing w:line="240" w:lineRule="auto"/>
        <w:rPr>
          <w:rFonts w:ascii="Times New Roman" w:eastAsia="Times New Roman" w:hAnsi="Times New Roman" w:cs="Times New Roman"/>
          <w:sz w:val="24"/>
          <w:szCs w:val="22"/>
        </w:rPr>
      </w:pPr>
      <w:r w:rsidRPr="00381C1E">
        <w:rPr>
          <w:rFonts w:ascii="Times New Roman" w:eastAsia="Times New Roman" w:hAnsi="Times New Roman" w:cs="Times New Roman"/>
          <w:sz w:val="24"/>
          <w:szCs w:val="22"/>
        </w:rPr>
        <w:t xml:space="preserve">APPENDIX B </w:t>
      </w:r>
      <w:r w:rsidRPr="00381C1E">
        <w:rPr>
          <w:rFonts w:ascii="Times New Roman" w:eastAsia="Times New Roman" w:hAnsi="Times New Roman" w:cs="Times New Roman"/>
          <w:sz w:val="24"/>
          <w:szCs w:val="24"/>
        </w:rPr>
        <w:t>–</w:t>
      </w:r>
      <w:r w:rsidRPr="00381C1E">
        <w:rPr>
          <w:rFonts w:ascii="Times New Roman" w:eastAsia="Times New Roman" w:hAnsi="Times New Roman" w:cs="Times New Roman"/>
          <w:sz w:val="24"/>
          <w:szCs w:val="22"/>
        </w:rPr>
        <w:t xml:space="preserve"> SAMPLE SERVICE AGREEMENT</w:t>
      </w:r>
    </w:p>
    <w:p w:rsidR="00381C1E" w:rsidRPr="00381C1E" w:rsidRDefault="00381C1E" w:rsidP="00381C1E">
      <w:pPr>
        <w:spacing w:line="240" w:lineRule="auto"/>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2"/>
        </w:rPr>
        <w:t xml:space="preserve">APPENDIX C </w:t>
      </w:r>
      <w:r w:rsidRPr="00381C1E">
        <w:rPr>
          <w:rFonts w:ascii="Times New Roman" w:eastAsia="Times New Roman" w:hAnsi="Times New Roman" w:cs="Times New Roman"/>
          <w:sz w:val="24"/>
          <w:szCs w:val="24"/>
        </w:rPr>
        <w:t>–</w:t>
      </w:r>
      <w:r w:rsidRPr="00381C1E">
        <w:rPr>
          <w:rFonts w:ascii="Times New Roman" w:eastAsia="Times New Roman" w:hAnsi="Times New Roman" w:cs="Times New Roman"/>
          <w:sz w:val="24"/>
          <w:szCs w:val="22"/>
        </w:rPr>
        <w:t xml:space="preserve"> APPLICATION FOR SERVICE</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keepNext/>
        <w:spacing w:line="240" w:lineRule="auto"/>
        <w:ind w:firstLine="0"/>
        <w:jc w:val="center"/>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lastRenderedPageBreak/>
        <w:t>SECTION 1.0 -- RATE SCHEDULE</w:t>
      </w:r>
    </w:p>
    <w:p w:rsidR="00381C1E" w:rsidRPr="00381C1E" w:rsidRDefault="00381C1E" w:rsidP="00381C1E">
      <w:pPr>
        <w:keepNext/>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u w:val="single"/>
        </w:rPr>
        <w:t>Section 1.01 - Rates</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2160"/>
          <w:tab w:val="righ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u w:val="single"/>
        </w:rPr>
        <w:t>Meter Size</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Monthly Minimum Charge</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Gallonage Charge</w:t>
      </w:r>
    </w:p>
    <w:p w:rsidR="00381C1E" w:rsidRPr="00381C1E" w:rsidRDefault="00381C1E" w:rsidP="00381C1E">
      <w:pPr>
        <w:tabs>
          <w:tab w:val="left" w:pos="2160"/>
          <w:tab w:val="righ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5/8" or 3/4"</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 xml:space="preserve">$76.21 </w:t>
      </w:r>
      <w:r w:rsidRPr="00381C1E">
        <w:rPr>
          <w:rFonts w:ascii="Times New Roman" w:eastAsia="Times New Roman" w:hAnsi="Times New Roman" w:cs="Times New Roman"/>
          <w:sz w:val="20"/>
          <w:szCs w:val="20"/>
        </w:rPr>
        <w:t>(Includes 0 gallons)</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$3.12</w:t>
      </w:r>
      <w:r w:rsidRPr="00381C1E">
        <w:rPr>
          <w:rFonts w:ascii="Times New Roman" w:eastAsia="Times New Roman" w:hAnsi="Times New Roman" w:cs="Times New Roman"/>
          <w:sz w:val="24"/>
          <w:szCs w:val="24"/>
        </w:rPr>
        <w:t xml:space="preserve"> per 1,000 gallons from 0 to 20,000 gallons</w:t>
      </w:r>
    </w:p>
    <w:p w:rsidR="00381C1E" w:rsidRPr="00381C1E" w:rsidRDefault="00381C1E" w:rsidP="00381C1E">
      <w:pPr>
        <w:tabs>
          <w:tab w:val="left" w:pos="2160"/>
          <w:tab w:val="right" w:pos="9360"/>
        </w:tabs>
        <w:spacing w:line="240" w:lineRule="auto"/>
        <w:ind w:firstLine="18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1"</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$190.52</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$3.40</w:t>
      </w:r>
      <w:r w:rsidRPr="00381C1E">
        <w:rPr>
          <w:rFonts w:ascii="Times New Roman" w:eastAsia="Times New Roman" w:hAnsi="Times New Roman" w:cs="Times New Roman"/>
          <w:sz w:val="24"/>
          <w:szCs w:val="24"/>
        </w:rPr>
        <w:t xml:space="preserve"> per 1,000 gallons from 20,001 to 25,000 gallons</w:t>
      </w:r>
    </w:p>
    <w:p w:rsidR="00381C1E" w:rsidRPr="00381C1E" w:rsidRDefault="00381C1E" w:rsidP="00381C1E">
      <w:pPr>
        <w:tabs>
          <w:tab w:val="left" w:pos="2160"/>
          <w:tab w:val="right" w:pos="9360"/>
        </w:tabs>
        <w:spacing w:line="240" w:lineRule="auto"/>
        <w:ind w:firstLine="18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1 1/2”</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$381.05</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$3.69</w:t>
      </w:r>
      <w:r w:rsidRPr="00381C1E">
        <w:rPr>
          <w:rFonts w:ascii="Times New Roman" w:eastAsia="Times New Roman" w:hAnsi="Times New Roman" w:cs="Times New Roman"/>
          <w:sz w:val="24"/>
          <w:szCs w:val="24"/>
        </w:rPr>
        <w:t xml:space="preserve"> per 1,000 gallons from 25,001 to 30,000 gallons</w:t>
      </w:r>
    </w:p>
    <w:p w:rsidR="00381C1E" w:rsidRPr="00381C1E" w:rsidRDefault="00381C1E" w:rsidP="00381C1E">
      <w:pPr>
        <w:tabs>
          <w:tab w:val="left" w:pos="2160"/>
          <w:tab w:val="right" w:pos="9360"/>
        </w:tabs>
        <w:spacing w:line="240" w:lineRule="auto"/>
        <w:ind w:firstLine="18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2"</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$609.67</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$3.97</w:t>
      </w:r>
      <w:r w:rsidRPr="00381C1E">
        <w:rPr>
          <w:rFonts w:ascii="Times New Roman" w:eastAsia="Times New Roman" w:hAnsi="Times New Roman" w:cs="Times New Roman"/>
          <w:sz w:val="24"/>
          <w:szCs w:val="24"/>
        </w:rPr>
        <w:t xml:space="preserve"> per 1,000 gallons from 30,001 to 35,000 gallons</w:t>
      </w:r>
    </w:p>
    <w:p w:rsidR="00381C1E" w:rsidRPr="00381C1E" w:rsidRDefault="00381C1E" w:rsidP="00381C1E">
      <w:pPr>
        <w:tabs>
          <w:tab w:val="left" w:pos="2160"/>
          <w:tab w:val="right" w:pos="9360"/>
        </w:tabs>
        <w:spacing w:line="240" w:lineRule="auto"/>
        <w:ind w:firstLine="18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3"</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$1,143.14</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$4.54</w:t>
      </w:r>
      <w:r w:rsidRPr="00381C1E">
        <w:rPr>
          <w:rFonts w:ascii="Times New Roman" w:eastAsia="Times New Roman" w:hAnsi="Times New Roman" w:cs="Times New Roman"/>
          <w:sz w:val="24"/>
          <w:szCs w:val="24"/>
        </w:rPr>
        <w:t xml:space="preserve"> per 1,000 gallons from 35,000 gallons and above</w:t>
      </w:r>
    </w:p>
    <w:p w:rsidR="00381C1E" w:rsidRPr="00381C1E" w:rsidRDefault="00381C1E" w:rsidP="00381C1E">
      <w:pPr>
        <w:tabs>
          <w:tab w:val="left" w:pos="2160"/>
          <w:tab w:val="right" w:pos="9360"/>
        </w:tabs>
        <w:spacing w:line="240" w:lineRule="auto"/>
        <w:ind w:firstLine="18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4"</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$1,905.23</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FORM OF PAYMENT: The utility will accept the following forms of payment:</w:t>
      </w:r>
    </w:p>
    <w:p w:rsidR="00381C1E" w:rsidRPr="00381C1E" w:rsidRDefault="00381C1E" w:rsidP="00381C1E">
      <w:pPr>
        <w:tabs>
          <w:tab w:val="left" w:pos="990"/>
          <w:tab w:val="left" w:pos="2160"/>
          <w:tab w:val="left" w:pos="396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Cash </w:t>
      </w:r>
      <w:r w:rsidRPr="00381C1E">
        <w:rPr>
          <w:rFonts w:ascii="Times New Roman" w:eastAsia="Times New Roman" w:hAnsi="Times New Roman" w:cs="Times New Roman"/>
          <w:sz w:val="24"/>
          <w:szCs w:val="24"/>
          <w:u w:val="single"/>
        </w:rPr>
        <w:t>X</w:t>
      </w:r>
      <w:r w:rsidRPr="00381C1E">
        <w:rPr>
          <w:rFonts w:ascii="Times New Roman" w:eastAsia="Times New Roman" w:hAnsi="Times New Roman" w:cs="Times New Roman"/>
          <w:sz w:val="24"/>
          <w:szCs w:val="24"/>
        </w:rPr>
        <w:t xml:space="preserve">, </w:t>
      </w:r>
      <w:r w:rsidRPr="00381C1E">
        <w:rPr>
          <w:rFonts w:ascii="Times New Roman" w:eastAsia="Times New Roman" w:hAnsi="Times New Roman" w:cs="Times New Roman"/>
          <w:sz w:val="24"/>
          <w:szCs w:val="24"/>
        </w:rPr>
        <w:tab/>
        <w:t xml:space="preserve">Check </w:t>
      </w:r>
      <w:r w:rsidRPr="00381C1E">
        <w:rPr>
          <w:rFonts w:ascii="Times New Roman" w:eastAsia="Times New Roman" w:hAnsi="Times New Roman" w:cs="Times New Roman"/>
          <w:sz w:val="24"/>
          <w:szCs w:val="24"/>
          <w:u w:val="single"/>
        </w:rPr>
        <w:t>X</w:t>
      </w:r>
      <w:r w:rsidRPr="00381C1E">
        <w:rPr>
          <w:rFonts w:ascii="Times New Roman" w:eastAsia="Times New Roman" w:hAnsi="Times New Roman" w:cs="Times New Roman"/>
          <w:sz w:val="24"/>
          <w:szCs w:val="24"/>
        </w:rPr>
        <w:t xml:space="preserve">, </w:t>
      </w:r>
      <w:r w:rsidRPr="00381C1E">
        <w:rPr>
          <w:rFonts w:ascii="Times New Roman" w:eastAsia="Times New Roman" w:hAnsi="Times New Roman" w:cs="Times New Roman"/>
          <w:sz w:val="24"/>
          <w:szCs w:val="24"/>
        </w:rPr>
        <w:tab/>
        <w:t xml:space="preserve">Money Order </w:t>
      </w:r>
      <w:r w:rsidRPr="00381C1E">
        <w:rPr>
          <w:rFonts w:ascii="Times New Roman" w:eastAsia="Times New Roman" w:hAnsi="Times New Roman" w:cs="Times New Roman"/>
          <w:sz w:val="24"/>
          <w:szCs w:val="24"/>
          <w:u w:val="single"/>
        </w:rPr>
        <w:t>X</w:t>
      </w:r>
      <w:r w:rsidRPr="00381C1E">
        <w:rPr>
          <w:rFonts w:ascii="Times New Roman" w:eastAsia="Times New Roman" w:hAnsi="Times New Roman" w:cs="Times New Roman"/>
          <w:sz w:val="24"/>
          <w:szCs w:val="24"/>
        </w:rPr>
        <w:t>,</w:t>
      </w:r>
      <w:r w:rsidRPr="00381C1E">
        <w:rPr>
          <w:rFonts w:ascii="Times New Roman" w:eastAsia="Times New Roman" w:hAnsi="Times New Roman" w:cs="Times New Roman"/>
          <w:sz w:val="24"/>
          <w:szCs w:val="24"/>
        </w:rPr>
        <w:tab/>
        <w:t>Credit Card</w:t>
      </w:r>
      <w:r w:rsidRPr="00381C1E">
        <w:rPr>
          <w:rFonts w:ascii="Times New Roman" w:eastAsia="Times New Roman" w:hAnsi="Times New Roman" w:cs="Times New Roman"/>
          <w:sz w:val="24"/>
          <w:szCs w:val="24"/>
          <w:u w:val="single"/>
        </w:rPr>
        <w:t xml:space="preserve"> ____</w:t>
      </w:r>
      <w:r w:rsidRPr="00381C1E">
        <w:rPr>
          <w:rFonts w:ascii="Times New Roman" w:eastAsia="Times New Roman" w:hAnsi="Times New Roman" w:cs="Times New Roman"/>
          <w:sz w:val="24"/>
          <w:szCs w:val="24"/>
        </w:rPr>
        <w:t xml:space="preserve">    Other </w:t>
      </w:r>
      <w:r w:rsidRPr="00381C1E">
        <w:rPr>
          <w:rFonts w:ascii="Times New Roman" w:eastAsia="Times New Roman" w:hAnsi="Times New Roman" w:cs="Times New Roman"/>
          <w:sz w:val="22"/>
          <w:szCs w:val="22"/>
        </w:rPr>
        <w:t>(specify)</w:t>
      </w:r>
      <w:r w:rsidRPr="00381C1E">
        <w:rPr>
          <w:rFonts w:ascii="Times New Roman" w:eastAsia="Times New Roman" w:hAnsi="Times New Roman" w:cs="Times New Roman"/>
          <w:sz w:val="24"/>
          <w:szCs w:val="24"/>
        </w:rPr>
        <w:t xml:space="preserve"> </w:t>
      </w:r>
      <w:r w:rsidRPr="00381C1E">
        <w:rPr>
          <w:rFonts w:ascii="Times New Roman" w:eastAsia="Times New Roman" w:hAnsi="Times New Roman" w:cs="Times New Roman"/>
          <w:sz w:val="24"/>
          <w:szCs w:val="24"/>
          <w:u w:val="single"/>
        </w:rPr>
        <w:t>_____</w:t>
      </w:r>
    </w:p>
    <w:p w:rsidR="00381C1E" w:rsidRPr="00381C1E" w:rsidRDefault="00381C1E" w:rsidP="00381C1E">
      <w:pPr>
        <w:spacing w:line="240" w:lineRule="auto"/>
        <w:ind w:left="720"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18"/>
          <w:szCs w:val="18"/>
        </w:rPr>
        <w:t>THE UTILITY MAY REQUIRE EXACT CHANGE FOR PAYMENTS AND MAY REFUSE TO ACCEPT PAYMENTS MADE USING MORE THAN $1.00 IN SMALL COINS. A WRITTEN RECEIPT WILL BE GIVEN FOR CASH PAYMENTS.</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REGULATORY ASSESSMENT</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1.0%</w:t>
      </w:r>
    </w:p>
    <w:p w:rsidR="00381C1E" w:rsidRPr="00381C1E" w:rsidRDefault="00381C1E" w:rsidP="00381C1E">
      <w:pPr>
        <w:spacing w:line="240" w:lineRule="auto"/>
        <w:ind w:left="720" w:firstLine="0"/>
        <w:jc w:val="both"/>
        <w:rPr>
          <w:rFonts w:ascii="Times New Roman" w:eastAsia="Times New Roman" w:hAnsi="Times New Roman" w:cs="Times New Roman"/>
          <w:sz w:val="18"/>
          <w:szCs w:val="18"/>
        </w:rPr>
      </w:pPr>
      <w:r w:rsidRPr="00381C1E">
        <w:rPr>
          <w:rFonts w:ascii="Times New Roman" w:eastAsia="Times New Roman" w:hAnsi="Times New Roman" w:cs="Times New Roman"/>
          <w:sz w:val="18"/>
          <w:szCs w:val="18"/>
        </w:rPr>
        <w:t>PUC RULES REQUIRE THE UTILITY TO COLLECT A FEE OF ONE PERCENT OF THE RETAIL MONTHLY BILL AND TO REMIT THE FEE TO THE TCEQ.</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u w:val="single"/>
        </w:rPr>
        <w:t>Section 1.02 - Miscellaneous Fees</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TAP FEE</w:t>
      </w:r>
      <w:r w:rsidRPr="00381C1E">
        <w:rPr>
          <w:rFonts w:ascii="Times New Roman" w:eastAsia="Times New Roman" w:hAnsi="Times New Roman" w:cs="Times New Roman"/>
          <w:sz w:val="24"/>
          <w:szCs w:val="24"/>
        </w:rPr>
        <w:tab/>
        <w:t>$</w:t>
      </w:r>
      <w:r w:rsidRPr="00381C1E">
        <w:rPr>
          <w:rFonts w:ascii="Times New Roman" w:eastAsia="Times New Roman" w:hAnsi="Times New Roman" w:cs="Times New Roman"/>
          <w:sz w:val="24"/>
          <w:szCs w:val="24"/>
          <w:u w:val="single"/>
        </w:rPr>
        <w:t>500.00</w:t>
      </w:r>
    </w:p>
    <w:p w:rsidR="00381C1E" w:rsidRPr="00381C1E" w:rsidRDefault="00381C1E" w:rsidP="00381C1E">
      <w:pPr>
        <w:spacing w:line="240" w:lineRule="auto"/>
        <w:ind w:left="720"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18"/>
          <w:szCs w:val="18"/>
        </w:rPr>
        <w:t>TAP FEE COVERS THE UTILITY'S COSTS FOR MATERIALS AND LABOR TO INSTALL A STANDARD RESIDENTIAL 5/8" or 3/4" METER. AN ADDITIONAL FEE TO COVER UNIQUE COSTS IS PERMITTED IF LISTED ON THIS TARIFF.</w:t>
      </w: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TAP FEE (Unique Costs)</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 xml:space="preserve"> Actual Cost</w:t>
      </w:r>
    </w:p>
    <w:p w:rsidR="00381C1E" w:rsidRPr="00381C1E" w:rsidRDefault="00381C1E" w:rsidP="00381C1E">
      <w:pPr>
        <w:tabs>
          <w:tab w:val="left" w:pos="0"/>
          <w:tab w:val="left" w:pos="720"/>
          <w:tab w:val="left" w:pos="720"/>
          <w:tab w:val="right" w:leader="dot" w:pos="9792"/>
        </w:tabs>
        <w:spacing w:line="240" w:lineRule="auto"/>
        <w:ind w:left="720" w:firstLine="0"/>
        <w:rPr>
          <w:rFonts w:ascii="Times New Roman" w:eastAsia="Times New Roman" w:hAnsi="Times New Roman" w:cs="Times New Roman"/>
          <w:sz w:val="18"/>
          <w:szCs w:val="24"/>
        </w:rPr>
      </w:pPr>
      <w:r w:rsidRPr="00381C1E">
        <w:rPr>
          <w:rFonts w:ascii="Times New Roman" w:eastAsia="Times New Roman" w:hAnsi="Times New Roman" w:cs="Times New Roman"/>
          <w:sz w:val="18"/>
          <w:szCs w:val="24"/>
        </w:rPr>
        <w:t>FOR EXAMPLE, A ROAD BORE FOR CUSTOMERS OUTSIDE OF SUBDIVISIONS OR RESIDENTIAL AREAS.</w:t>
      </w:r>
    </w:p>
    <w:p w:rsidR="00381C1E" w:rsidRPr="00381C1E" w:rsidRDefault="00381C1E" w:rsidP="00381C1E">
      <w:pPr>
        <w:tabs>
          <w:tab w:val="left" w:pos="0"/>
          <w:tab w:val="left" w:pos="720"/>
          <w:tab w:val="left" w:pos="720"/>
          <w:tab w:val="right" w:leader="dot" w:pos="9792"/>
        </w:tabs>
        <w:spacing w:line="240" w:lineRule="auto"/>
        <w:ind w:left="720" w:firstLine="0"/>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left="720" w:hanging="706"/>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TAP FEE (Large meter)</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Actual Cost</w:t>
      </w:r>
    </w:p>
    <w:p w:rsidR="00381C1E" w:rsidRPr="00381C1E" w:rsidRDefault="00381C1E" w:rsidP="00381C1E">
      <w:pPr>
        <w:tabs>
          <w:tab w:val="left" w:pos="0"/>
          <w:tab w:val="left" w:pos="720"/>
          <w:tab w:val="left" w:pos="720"/>
          <w:tab w:val="right" w:leader="dot" w:pos="9792"/>
        </w:tabs>
        <w:spacing w:line="240" w:lineRule="auto"/>
        <w:ind w:left="720" w:firstLine="0"/>
        <w:rPr>
          <w:rFonts w:ascii="Times New Roman" w:eastAsia="Times New Roman" w:hAnsi="Times New Roman" w:cs="Times New Roman"/>
          <w:sz w:val="18"/>
          <w:szCs w:val="24"/>
        </w:rPr>
      </w:pPr>
      <w:r w:rsidRPr="00381C1E">
        <w:rPr>
          <w:rFonts w:ascii="Times New Roman" w:eastAsia="Times New Roman" w:hAnsi="Times New Roman" w:cs="Times New Roman"/>
          <w:sz w:val="18"/>
          <w:szCs w:val="24"/>
        </w:rPr>
        <w:t>TAP FEE IS THE UTILITY'S ACTUAL COST FOR MATERIALS AND LABOR FOR METER SIZE INSTALLED.</w:t>
      </w: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14"/>
        <w:rPr>
          <w:rFonts w:ascii="Times New Roman" w:eastAsia="Times New Roman" w:hAnsi="Times New Roman" w:cs="Times New Roman"/>
          <w:spacing w:val="-3"/>
          <w:sz w:val="24"/>
          <w:szCs w:val="24"/>
        </w:rPr>
      </w:pPr>
      <w:r w:rsidRPr="00381C1E">
        <w:rPr>
          <w:rFonts w:ascii="Times New Roman" w:eastAsia="Times New Roman" w:hAnsi="Times New Roman" w:cs="Times New Roman"/>
          <w:spacing w:val="-3"/>
          <w:sz w:val="24"/>
          <w:szCs w:val="24"/>
        </w:rPr>
        <w:t>METER RELOCATION FEE</w:t>
      </w:r>
      <w:r w:rsidRPr="00381C1E">
        <w:rPr>
          <w:rFonts w:ascii="Times New Roman" w:eastAsia="Times New Roman" w:hAnsi="Times New Roman" w:cs="Times New Roman"/>
          <w:spacing w:val="-3"/>
          <w:sz w:val="24"/>
          <w:szCs w:val="24"/>
        </w:rPr>
        <w:tab/>
      </w:r>
      <w:r w:rsidRPr="00381C1E">
        <w:rPr>
          <w:rFonts w:ascii="Times New Roman" w:eastAsia="Times New Roman" w:hAnsi="Times New Roman" w:cs="Times New Roman"/>
          <w:spacing w:val="-3"/>
          <w:sz w:val="24"/>
          <w:szCs w:val="24"/>
          <w:u w:val="single"/>
        </w:rPr>
        <w:t>Actual Relocation Cost, Not to Exceed Tap Fee</w:t>
      </w:r>
    </w:p>
    <w:p w:rsidR="00381C1E" w:rsidRPr="00381C1E" w:rsidRDefault="00381C1E" w:rsidP="00381C1E">
      <w:pPr>
        <w:spacing w:line="240" w:lineRule="auto"/>
        <w:ind w:left="720" w:firstLine="18"/>
        <w:rPr>
          <w:rFonts w:ascii="Times New Roman" w:eastAsia="Times New Roman" w:hAnsi="Times New Roman" w:cs="Times New Roman"/>
          <w:spacing w:val="-3"/>
          <w:sz w:val="18"/>
          <w:szCs w:val="24"/>
        </w:rPr>
      </w:pPr>
      <w:r w:rsidRPr="00381C1E">
        <w:rPr>
          <w:rFonts w:ascii="Times New Roman" w:eastAsia="Times New Roman" w:hAnsi="Times New Roman" w:cs="Times New Roman"/>
          <w:spacing w:val="-3"/>
          <w:sz w:val="18"/>
          <w:szCs w:val="24"/>
        </w:rPr>
        <w:t>THIS FEE MAY BE CHARGED IF A CUSTOMER REQUESTS THAT AN EXISTING METER BE RELOCATED.</w:t>
      </w: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METER TEST FEE</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$25.00</w:t>
      </w:r>
    </w:p>
    <w:p w:rsidR="00381C1E" w:rsidRPr="00381C1E" w:rsidRDefault="00381C1E" w:rsidP="00381C1E">
      <w:pPr>
        <w:spacing w:line="240" w:lineRule="auto"/>
        <w:ind w:left="720" w:firstLine="0"/>
        <w:jc w:val="both"/>
        <w:rPr>
          <w:rFonts w:ascii="Times New Roman" w:eastAsia="Times New Roman" w:hAnsi="Times New Roman" w:cs="Times New Roman"/>
          <w:sz w:val="18"/>
          <w:szCs w:val="24"/>
        </w:rPr>
      </w:pPr>
      <w:r w:rsidRPr="00381C1E">
        <w:rPr>
          <w:rFonts w:ascii="Times New Roman" w:eastAsia="Times New Roman" w:hAnsi="Times New Roman" w:cs="Times New Roman"/>
          <w:sz w:val="18"/>
          <w:szCs w:val="24"/>
        </w:rPr>
        <w:t>THIS FEE WHICH SHOULD REFLECT THE UTILITY’S COST MAY BE CHARGED IF A CUSTOMER REQUESTS A SECOND METER TEST WITHIN A TWO-YEAR PERIOD AND THE TEST INDICATES THAT THE METER IS RECORDING ACCURATELY. THE FEE MAY NOT EXCEED $25.</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keepNext/>
        <w:spacing w:line="240" w:lineRule="auto"/>
        <w:ind w:firstLine="18"/>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lastRenderedPageBreak/>
        <w:t>RECONNECTION FEE</w:t>
      </w:r>
    </w:p>
    <w:p w:rsidR="00381C1E" w:rsidRPr="00381C1E" w:rsidRDefault="00381C1E" w:rsidP="00381C1E">
      <w:pPr>
        <w:keepNext/>
        <w:spacing w:line="240" w:lineRule="auto"/>
        <w:ind w:left="720" w:firstLine="0"/>
        <w:jc w:val="both"/>
        <w:rPr>
          <w:rFonts w:ascii="Times New Roman" w:eastAsia="Times New Roman" w:hAnsi="Times New Roman" w:cs="Times New Roman"/>
          <w:sz w:val="18"/>
          <w:szCs w:val="24"/>
        </w:rPr>
      </w:pPr>
      <w:r w:rsidRPr="00381C1E">
        <w:rPr>
          <w:rFonts w:ascii="Times New Roman" w:eastAsia="Times New Roman" w:hAnsi="Times New Roman" w:cs="Times New Roman"/>
          <w:sz w:val="18"/>
          <w:szCs w:val="24"/>
        </w:rPr>
        <w:t>THE RECONNECT FEE WILL BE CHARGED BEFORE SERVICE CAN BE RESTORED TO A CUSTOMER WHO HAS BEEN DISCONNECTED FOR THE FOLLOWING REASONS:</w:t>
      </w:r>
    </w:p>
    <w:p w:rsidR="00381C1E" w:rsidRPr="00381C1E" w:rsidRDefault="00381C1E" w:rsidP="00381C1E">
      <w:pPr>
        <w:keepNext/>
        <w:tabs>
          <w:tab w:val="right" w:leader="dot" w:pos="9360"/>
        </w:tabs>
        <w:spacing w:line="240" w:lineRule="auto"/>
        <w:ind w:left="720"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 Nonpayment of bill (Maximum 25.00)</w:t>
      </w:r>
      <w:r w:rsidRPr="00381C1E">
        <w:rPr>
          <w:rFonts w:ascii="Times New Roman" w:eastAsia="Times New Roman" w:hAnsi="Times New Roman" w:cs="Times New Roman"/>
          <w:sz w:val="24"/>
          <w:szCs w:val="24"/>
        </w:rPr>
        <w:tab/>
        <w:t>$</w:t>
      </w:r>
      <w:r w:rsidRPr="00381C1E">
        <w:rPr>
          <w:rFonts w:ascii="Times New Roman" w:eastAsia="Times New Roman" w:hAnsi="Times New Roman" w:cs="Times New Roman"/>
          <w:sz w:val="24"/>
          <w:szCs w:val="24"/>
          <w:u w:val="single"/>
        </w:rPr>
        <w:t>25.00</w:t>
      </w:r>
    </w:p>
    <w:p w:rsidR="00381C1E" w:rsidRPr="00381C1E" w:rsidRDefault="00381C1E" w:rsidP="00381C1E">
      <w:pPr>
        <w:keepNext/>
        <w:tabs>
          <w:tab w:val="right" w:leader="dot" w:pos="9360"/>
        </w:tabs>
        <w:spacing w:line="240" w:lineRule="auto"/>
        <w:ind w:left="720" w:firstLine="18"/>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b) Customer's request that service be disconnected</w:t>
      </w:r>
      <w:r w:rsidRPr="00381C1E">
        <w:rPr>
          <w:rFonts w:ascii="Times New Roman" w:eastAsia="Times New Roman" w:hAnsi="Times New Roman" w:cs="Times New Roman"/>
          <w:sz w:val="24"/>
          <w:szCs w:val="24"/>
        </w:rPr>
        <w:tab/>
        <w:t>$</w:t>
      </w:r>
      <w:r w:rsidRPr="00381C1E">
        <w:rPr>
          <w:rFonts w:ascii="Times New Roman" w:eastAsia="Times New Roman" w:hAnsi="Times New Roman" w:cs="Times New Roman"/>
          <w:sz w:val="24"/>
          <w:szCs w:val="24"/>
          <w:u w:val="single"/>
        </w:rPr>
        <w:t>50.00</w:t>
      </w: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sidDel="00892F85">
        <w:rPr>
          <w:rFonts w:ascii="Times New Roman" w:eastAsia="Times New Roman" w:hAnsi="Times New Roman" w:cs="Times New Roman"/>
          <w:sz w:val="24"/>
          <w:szCs w:val="24"/>
          <w:u w:val="single"/>
        </w:rPr>
        <w:t xml:space="preserve"> </w:t>
      </w: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TRANSFER FEE</w:t>
      </w:r>
      <w:r w:rsidRPr="00381C1E">
        <w:rPr>
          <w:rFonts w:ascii="Times New Roman" w:eastAsia="Times New Roman" w:hAnsi="Times New Roman" w:cs="Times New Roman"/>
          <w:sz w:val="24"/>
          <w:szCs w:val="24"/>
        </w:rPr>
        <w:tab/>
        <w:t>$</w:t>
      </w:r>
      <w:r w:rsidRPr="00381C1E">
        <w:rPr>
          <w:rFonts w:ascii="Times New Roman" w:eastAsia="Times New Roman" w:hAnsi="Times New Roman" w:cs="Times New Roman"/>
          <w:sz w:val="24"/>
          <w:szCs w:val="24"/>
          <w:u w:val="single"/>
        </w:rPr>
        <w:t>35.00</w:t>
      </w:r>
    </w:p>
    <w:p w:rsidR="00381C1E" w:rsidRPr="00381C1E" w:rsidRDefault="00381C1E" w:rsidP="00381C1E">
      <w:pPr>
        <w:spacing w:line="240" w:lineRule="auto"/>
        <w:ind w:left="720" w:firstLine="0"/>
        <w:jc w:val="both"/>
        <w:rPr>
          <w:rFonts w:ascii="Times New Roman" w:eastAsia="Times New Roman" w:hAnsi="Times New Roman" w:cs="Times New Roman"/>
          <w:sz w:val="18"/>
          <w:szCs w:val="18"/>
        </w:rPr>
      </w:pPr>
      <w:r w:rsidRPr="00381C1E">
        <w:rPr>
          <w:rFonts w:ascii="Times New Roman" w:eastAsia="Times New Roman" w:hAnsi="Times New Roman" w:cs="Times New Roman"/>
          <w:sz w:val="18"/>
          <w:szCs w:val="18"/>
        </w:rPr>
        <w:t>THE TRANSFER FEE WILL BE CHARGED FOR CHANGING AN ACCOUNT NAME AT THE SAME SERVICE LOCATION WHEN THE SERVICE IS NOT DISCONNECTED.</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LATE CHARGE</w:t>
      </w:r>
      <w:r w:rsidRPr="00381C1E">
        <w:rPr>
          <w:rFonts w:ascii="Times New Roman" w:eastAsia="Times New Roman" w:hAnsi="Times New Roman" w:cs="Times New Roman"/>
          <w:sz w:val="24"/>
          <w:szCs w:val="24"/>
        </w:rPr>
        <w:tab/>
      </w:r>
      <w:r w:rsidRPr="00381C1E">
        <w:rPr>
          <w:rFonts w:ascii="Times New Roman" w:eastAsia="Times New Roman" w:hAnsi="Times New Roman" w:cs="Times New Roman"/>
          <w:sz w:val="24"/>
          <w:szCs w:val="24"/>
          <w:u w:val="single"/>
        </w:rPr>
        <w:t>10%</w:t>
      </w:r>
    </w:p>
    <w:p w:rsidR="00381C1E" w:rsidRPr="00381C1E" w:rsidRDefault="00381C1E" w:rsidP="00381C1E">
      <w:pPr>
        <w:spacing w:line="240" w:lineRule="auto"/>
        <w:ind w:left="720" w:firstLine="0"/>
        <w:jc w:val="both"/>
        <w:rPr>
          <w:rFonts w:ascii="Times New Roman" w:eastAsia="Times New Roman" w:hAnsi="Times New Roman" w:cs="Times New Roman"/>
          <w:sz w:val="18"/>
          <w:szCs w:val="18"/>
        </w:rPr>
      </w:pPr>
      <w:r w:rsidRPr="00381C1E">
        <w:rPr>
          <w:rFonts w:ascii="Times New Roman" w:eastAsia="Times New Roman" w:hAnsi="Times New Roman" w:cs="Times New Roman"/>
          <w:sz w:val="18"/>
          <w:szCs w:val="18"/>
        </w:rPr>
        <w:t>PUC RULES ALLOW A ONE-TIME PENALTY TO BE CHARGED ON DELINQUENT BILLS. A LATE CHARGE MAY NOT BE APPLIED TO ANY BALANCE TO WHICH THE PENALTY WAS APPLIED IN A PREVIOUS BILLING.</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RETURNED CHECK CHARGE</w:t>
      </w:r>
      <w:r w:rsidRPr="00381C1E">
        <w:rPr>
          <w:rFonts w:ascii="Times New Roman" w:eastAsia="Times New Roman" w:hAnsi="Times New Roman" w:cs="Times New Roman"/>
          <w:sz w:val="24"/>
          <w:szCs w:val="24"/>
        </w:rPr>
        <w:tab/>
        <w:t>$</w:t>
      </w:r>
      <w:r w:rsidRPr="00381C1E">
        <w:rPr>
          <w:rFonts w:ascii="Times New Roman" w:eastAsia="Times New Roman" w:hAnsi="Times New Roman" w:cs="Times New Roman"/>
          <w:sz w:val="24"/>
          <w:szCs w:val="24"/>
          <w:u w:val="single"/>
        </w:rPr>
        <w:t>30.00</w:t>
      </w:r>
    </w:p>
    <w:p w:rsidR="00381C1E" w:rsidRPr="00381C1E" w:rsidRDefault="00381C1E" w:rsidP="00381C1E">
      <w:pPr>
        <w:spacing w:line="240" w:lineRule="auto"/>
        <w:rPr>
          <w:rFonts w:ascii="Times New Roman" w:eastAsia="Times New Roman" w:hAnsi="Times New Roman" w:cs="Times New Roman"/>
          <w:sz w:val="24"/>
          <w:szCs w:val="24"/>
        </w:rPr>
      </w:pPr>
      <w:r w:rsidRPr="00381C1E">
        <w:rPr>
          <w:rFonts w:ascii="Times New Roman" w:eastAsia="Times New Roman" w:hAnsi="Times New Roman" w:cs="Times New Roman"/>
          <w:sz w:val="18"/>
          <w:szCs w:val="18"/>
        </w:rPr>
        <w:t>RETURNED CHECK CHARGES MUST BE BASED ON THE UTILITY’S DOCUMENTABLE COST.</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CUSTOMER DEPOSIT RESIDENTIAL (Maximum $50)</w:t>
      </w:r>
      <w:r w:rsidRPr="00381C1E">
        <w:rPr>
          <w:rFonts w:ascii="Times New Roman" w:eastAsia="Times New Roman" w:hAnsi="Times New Roman" w:cs="Times New Roman"/>
          <w:sz w:val="24"/>
          <w:szCs w:val="24"/>
        </w:rPr>
        <w:tab/>
        <w:t>$</w:t>
      </w:r>
      <w:r w:rsidRPr="00381C1E">
        <w:rPr>
          <w:rFonts w:ascii="Times New Roman" w:eastAsia="Times New Roman" w:hAnsi="Times New Roman" w:cs="Times New Roman"/>
          <w:sz w:val="24"/>
          <w:szCs w:val="24"/>
          <w:u w:val="single"/>
        </w:rPr>
        <w:t>50.00</w:t>
      </w:r>
    </w:p>
    <w:p w:rsidR="00381C1E" w:rsidRPr="00381C1E" w:rsidRDefault="00381C1E" w:rsidP="00381C1E">
      <w:pPr>
        <w:widowControl w:val="0"/>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0"/>
        <w:jc w:val="both"/>
        <w:rPr>
          <w:rFonts w:ascii="Times New Roman" w:eastAsia="Times New Roman" w:hAnsi="Times New Roman" w:cs="Times New Roman"/>
          <w:color w:val="000000"/>
          <w:sz w:val="24"/>
          <w:szCs w:val="24"/>
          <w:u w:val="single"/>
        </w:rPr>
      </w:pPr>
      <w:r w:rsidRPr="00381C1E">
        <w:rPr>
          <w:rFonts w:ascii="Times New Roman" w:eastAsia="Times New Roman" w:hAnsi="Times New Roman" w:cs="Times New Roman"/>
          <w:color w:val="000000"/>
          <w:sz w:val="24"/>
          <w:szCs w:val="24"/>
        </w:rPr>
        <w:t>COMMERCIAL &amp; NON-RESIDENTIAL DEPOSIT</w:t>
      </w:r>
      <w:r w:rsidRPr="00381C1E">
        <w:rPr>
          <w:rFonts w:ascii="Times New Roman" w:eastAsia="Times New Roman" w:hAnsi="Times New Roman" w:cs="Times New Roman"/>
          <w:color w:val="000000"/>
          <w:sz w:val="24"/>
          <w:szCs w:val="24"/>
        </w:rPr>
        <w:tab/>
      </w:r>
      <w:r w:rsidRPr="00381C1E">
        <w:rPr>
          <w:rFonts w:ascii="Times New Roman" w:eastAsia="Times New Roman" w:hAnsi="Times New Roman" w:cs="Times New Roman"/>
          <w:color w:val="000000"/>
          <w:sz w:val="24"/>
          <w:szCs w:val="24"/>
          <w:u w:val="single"/>
        </w:rPr>
        <w:t>1/6TH ESTIMATED ANNUAL BILL</w:t>
      </w:r>
    </w:p>
    <w:p w:rsidR="00381C1E" w:rsidRPr="00381C1E" w:rsidRDefault="00381C1E" w:rsidP="00381C1E">
      <w:pPr>
        <w:tabs>
          <w:tab w:val="right" w:leader="dot" w:pos="9360"/>
        </w:tabs>
        <w:spacing w:line="240" w:lineRule="auto"/>
        <w:ind w:firstLine="0"/>
        <w:jc w:val="both"/>
        <w:rPr>
          <w:rFonts w:ascii="Times New Roman" w:eastAsia="Times New Roman" w:hAnsi="Times New Roman" w:cs="Times New Roman"/>
          <w:color w:val="000000"/>
          <w:sz w:val="24"/>
          <w:szCs w:val="24"/>
          <w:u w:val="single"/>
        </w:rPr>
      </w:pPr>
    </w:p>
    <w:p w:rsidR="00381C1E" w:rsidRPr="00381C1E" w:rsidRDefault="00381C1E" w:rsidP="00381C1E">
      <w:pPr>
        <w:tabs>
          <w:tab w:val="right" w:leader="dot" w:pos="9360"/>
        </w:tabs>
        <w:spacing w:line="240" w:lineRule="auto"/>
        <w:ind w:firstLine="0"/>
        <w:jc w:val="both"/>
        <w:rPr>
          <w:rFonts w:ascii="Times New Roman" w:eastAsia="Times New Roman" w:hAnsi="Times New Roman" w:cs="Times New Roman"/>
          <w:color w:val="000000"/>
          <w:sz w:val="24"/>
          <w:szCs w:val="24"/>
        </w:rPr>
      </w:pPr>
      <w:r w:rsidRPr="00381C1E">
        <w:rPr>
          <w:rFonts w:ascii="Times New Roman" w:eastAsia="Times New Roman" w:hAnsi="Times New Roman" w:cs="Times New Roman"/>
          <w:color w:val="000000"/>
          <w:sz w:val="24"/>
          <w:szCs w:val="24"/>
        </w:rPr>
        <w:t>GOVERNMENTAL TESTING, INSPECTION AND COSTS SURCHARGE:</w:t>
      </w:r>
    </w:p>
    <w:p w:rsidR="00381C1E" w:rsidRPr="00381C1E" w:rsidRDefault="00381C1E" w:rsidP="00381C1E">
      <w:pPr>
        <w:spacing w:line="240" w:lineRule="auto"/>
        <w:ind w:left="720" w:firstLine="0"/>
        <w:jc w:val="both"/>
        <w:rPr>
          <w:rFonts w:ascii="Times New Roman" w:eastAsia="Times New Roman" w:hAnsi="Times New Roman" w:cs="Times New Roman"/>
          <w:color w:val="000000"/>
          <w:sz w:val="18"/>
          <w:szCs w:val="18"/>
        </w:rPr>
      </w:pPr>
      <w:r w:rsidRPr="00381C1E">
        <w:rPr>
          <w:rFonts w:ascii="Times New Roman" w:eastAsia="Times New Roman" w:hAnsi="Times New Roman" w:cs="Times New Roman"/>
          <w:color w:val="000000"/>
          <w:sz w:val="18"/>
          <w:szCs w:val="18"/>
        </w:rPr>
        <w:t xml:space="preserve">WHEN AUTHORIZED IN WRITING BY TCEQ AND AFTER NOTICE TO CUSTOMERS, THE UTILITY MAY INCRASE RATES TO RECOVER INCREASED COSTS FOR INSPECTION FEES AND WATER TESTING. </w:t>
      </w:r>
    </w:p>
    <w:p w:rsidR="00381C1E" w:rsidRPr="00381C1E" w:rsidRDefault="00381C1E" w:rsidP="00381C1E">
      <w:pPr>
        <w:spacing w:line="240" w:lineRule="auto"/>
        <w:ind w:left="720" w:firstLine="0"/>
        <w:jc w:val="both"/>
        <w:rPr>
          <w:rFonts w:ascii="Times New Roman" w:eastAsia="Times New Roman" w:hAnsi="Times New Roman" w:cs="Times New Roman"/>
          <w:sz w:val="18"/>
          <w:szCs w:val="18"/>
        </w:rPr>
      </w:pPr>
      <w:r w:rsidRPr="00381C1E">
        <w:rPr>
          <w:rFonts w:ascii="Times New Roman" w:eastAsia="Times New Roman" w:hAnsi="Times New Roman" w:cs="Times New Roman"/>
          <w:sz w:val="18"/>
          <w:szCs w:val="18"/>
        </w:rPr>
        <w:t>[16 TAC 24.21(b)(2)(F)]</w:t>
      </w:r>
    </w:p>
    <w:p w:rsidR="00381C1E" w:rsidRPr="00381C1E" w:rsidRDefault="00381C1E" w:rsidP="00381C1E">
      <w:pPr>
        <w:tabs>
          <w:tab w:val="left" w:pos="720"/>
          <w:tab w:val="right" w:leader="dot" w:pos="9360"/>
        </w:tabs>
        <w:spacing w:line="240" w:lineRule="auto"/>
        <w:ind w:left="720" w:hanging="720"/>
        <w:jc w:val="both"/>
        <w:rPr>
          <w:rFonts w:ascii="Times New Roman" w:eastAsia="Times New Roman" w:hAnsi="Times New Roman" w:cs="Times New Roman"/>
          <w:color w:val="FF0000"/>
          <w:sz w:val="24"/>
          <w:szCs w:val="24"/>
        </w:rPr>
      </w:pPr>
    </w:p>
    <w:p w:rsidR="00381C1E" w:rsidRPr="00381C1E" w:rsidRDefault="00381C1E" w:rsidP="00381C1E">
      <w:pPr>
        <w:tabs>
          <w:tab w:val="right" w:leader="dot" w:pos="9360"/>
        </w:tabs>
        <w:spacing w:line="240" w:lineRule="auto"/>
        <w:ind w:firstLine="0"/>
        <w:jc w:val="both"/>
        <w:rPr>
          <w:rFonts w:ascii="Times New Roman" w:eastAsia="Times New Roman" w:hAnsi="Times New Roman" w:cs="Times New Roman"/>
          <w:color w:val="000000"/>
          <w:sz w:val="24"/>
          <w:szCs w:val="24"/>
        </w:rPr>
      </w:pPr>
      <w:r w:rsidRPr="00381C1E">
        <w:rPr>
          <w:rFonts w:ascii="Times New Roman" w:eastAsia="Times New Roman" w:hAnsi="Times New Roman" w:cs="Times New Roman"/>
          <w:color w:val="000000"/>
          <w:sz w:val="24"/>
          <w:szCs w:val="24"/>
        </w:rPr>
        <w:t>LINE EXTENSION AND CONSTRUCTION CHARGES:</w:t>
      </w:r>
    </w:p>
    <w:p w:rsidR="00381C1E" w:rsidRPr="00381C1E" w:rsidRDefault="00381C1E" w:rsidP="00381C1E">
      <w:pPr>
        <w:tabs>
          <w:tab w:val="right" w:leader="dot" w:pos="9360"/>
        </w:tabs>
        <w:spacing w:line="240" w:lineRule="auto"/>
        <w:ind w:left="720" w:firstLine="0"/>
        <w:jc w:val="both"/>
        <w:rPr>
          <w:rFonts w:ascii="Times New Roman" w:eastAsia="Times New Roman" w:hAnsi="Times New Roman" w:cs="Times New Roman"/>
          <w:b/>
          <w:sz w:val="24"/>
          <w:szCs w:val="24"/>
        </w:rPr>
      </w:pPr>
      <w:r w:rsidRPr="00381C1E">
        <w:rPr>
          <w:rFonts w:ascii="Times New Roman" w:eastAsia="Times New Roman" w:hAnsi="Times New Roman" w:cs="Times New Roman"/>
          <w:color w:val="000000"/>
          <w:sz w:val="18"/>
          <w:szCs w:val="18"/>
        </w:rPr>
        <w:t>REFER TO SECTION 3.0—EXTENSION POLICY FOR TERMS, CONDITIONS, AND CHARGES WHEN NEW CONSTRUCTION IS NECESSARY TO PROVIDE SERVICE.</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pos="9360"/>
        </w:tabs>
        <w:spacing w:line="240" w:lineRule="auto"/>
        <w:ind w:firstLine="18"/>
        <w:jc w:val="center"/>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SECTION 2.0 -- SERVICE RULES AND POLICIES</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2.01 - Application for Water Service</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keepNext/>
        <w:tabs>
          <w:tab w:val="right" w:leader="dot" w:pos="9360"/>
        </w:tabs>
        <w:spacing w:line="240" w:lineRule="auto"/>
        <w:ind w:firstLine="14"/>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2.02 - Refusal of Service</w:t>
      </w:r>
    </w:p>
    <w:p w:rsidR="00381C1E" w:rsidRPr="00381C1E" w:rsidRDefault="00381C1E" w:rsidP="00381C1E">
      <w:pPr>
        <w:keepNext/>
        <w:tabs>
          <w:tab w:val="right" w:leader="dot" w:pos="9360"/>
        </w:tabs>
        <w:spacing w:line="240" w:lineRule="auto"/>
        <w:ind w:firstLine="14"/>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The utility may decline to serve an applicant until the applicant has complied with the regulations of the regulatory agencies (state and municipal regulations) and for the reasons outlined in the </w:t>
      </w:r>
      <w:r w:rsidRPr="00381C1E">
        <w:rPr>
          <w:rFonts w:ascii="Times New Roman" w:eastAsia="Times New Roman" w:hAnsi="Times New Roman" w:cs="Times New Roman"/>
          <w:sz w:val="24"/>
          <w:szCs w:val="24"/>
        </w:rPr>
        <w:lastRenderedPageBreak/>
        <w:t>PUC Rules. In the event that the utility refuses to serve an applicant, the utility will inform the applicant in writing of the basis of its refusal. The utility is also required to inform the applicant that a complaint may be filed with the Commission.</w:t>
      </w:r>
    </w:p>
    <w:p w:rsidR="00381C1E" w:rsidRPr="00381C1E" w:rsidRDefault="00381C1E" w:rsidP="00381C1E">
      <w:pPr>
        <w:tabs>
          <w:tab w:val="right" w:leader="dot" w:pos="9360"/>
        </w:tabs>
        <w:spacing w:line="240" w:lineRule="auto"/>
        <w:ind w:right="576" w:firstLine="18"/>
        <w:jc w:val="both"/>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2.03 - Fees and Charges &amp; Easements Required Before Service Can Be Connected</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u w:val="single"/>
        </w:rPr>
      </w:pPr>
    </w:p>
    <w:p w:rsidR="00381C1E" w:rsidRPr="00381C1E" w:rsidRDefault="00381C1E" w:rsidP="00381C1E">
      <w:pPr>
        <w:tabs>
          <w:tab w:val="right" w:leader="dot" w:pos="9360"/>
        </w:tabs>
        <w:spacing w:line="240" w:lineRule="auto"/>
        <w:ind w:right="576"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(A) </w:t>
      </w:r>
      <w:r w:rsidRPr="00381C1E">
        <w:rPr>
          <w:rFonts w:ascii="Times New Roman" w:eastAsia="Times New Roman" w:hAnsi="Times New Roman" w:cs="Times New Roman"/>
          <w:sz w:val="24"/>
          <w:szCs w:val="24"/>
          <w:u w:val="single"/>
        </w:rPr>
        <w:t>Customer Deposits</w:t>
      </w: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Residential applicants 65 years of age or older may not be required to pay deposits unless the applicant has an outstanding account balance with the utility or another water or sewer utility which accrued within the last two years.</w:t>
      </w: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Nonresidential applicants who cannot establish credit to the satisfaction of the utility may be required to make a deposit that does not exceed an amount equivalent to one-sixth of the estimated annual billings.</w:t>
      </w:r>
    </w:p>
    <w:p w:rsidR="00381C1E" w:rsidRPr="00381C1E" w:rsidRDefault="00381C1E" w:rsidP="00381C1E">
      <w:pPr>
        <w:spacing w:line="240" w:lineRule="auto"/>
        <w:ind w:right="14" w:firstLine="0"/>
        <w:jc w:val="both"/>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(B) </w:t>
      </w:r>
      <w:r w:rsidRPr="00381C1E">
        <w:rPr>
          <w:rFonts w:ascii="Times New Roman" w:eastAsia="Times New Roman" w:hAnsi="Times New Roman" w:cs="Times New Roman"/>
          <w:sz w:val="24"/>
          <w:szCs w:val="24"/>
          <w:u w:val="single"/>
        </w:rPr>
        <w:t>Tap or Reconnect Fees</w:t>
      </w: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381C1E">
        <w:rPr>
          <w:rFonts w:ascii="Times New Roman" w:eastAsia="Times New Roman" w:hAnsi="Times New Roman" w:cs="Times New Roman"/>
          <w:sz w:val="24"/>
          <w:szCs w:val="24"/>
        </w:rPr>
        <w:t>ies</w:t>
      </w:r>
      <w:proofErr w:type="spellEnd"/>
      <w:r w:rsidRPr="00381C1E">
        <w:rPr>
          <w:rFonts w:ascii="Times New Roman" w:eastAsia="Times New Roman" w:hAnsi="Times New Roman" w:cs="Times New Roman"/>
          <w:sz w:val="24"/>
          <w:szCs w:val="24"/>
        </w:rPr>
        <w:t>) is (are) located.</w:t>
      </w: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rsidR="00381C1E" w:rsidRPr="00381C1E" w:rsidRDefault="00381C1E" w:rsidP="00381C1E">
      <w:pPr>
        <w:tabs>
          <w:tab w:val="right" w:leader="dot" w:pos="9360"/>
        </w:tabs>
        <w:spacing w:line="240" w:lineRule="auto"/>
        <w:ind w:firstLine="18"/>
        <w:jc w:val="both"/>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(C) </w:t>
      </w:r>
      <w:r w:rsidRPr="00381C1E">
        <w:rPr>
          <w:rFonts w:ascii="Times New Roman" w:eastAsia="Times New Roman" w:hAnsi="Times New Roman" w:cs="Times New Roman"/>
          <w:sz w:val="24"/>
          <w:szCs w:val="24"/>
          <w:u w:val="single"/>
        </w:rPr>
        <w:t>Easement Requirement</w:t>
      </w: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w:t>
      </w:r>
      <w:r w:rsidRPr="00381C1E">
        <w:rPr>
          <w:rFonts w:ascii="Times New Roman" w:eastAsia="Times New Roman" w:hAnsi="Times New Roman" w:cs="Times New Roman"/>
          <w:sz w:val="24"/>
          <w:szCs w:val="24"/>
        </w:rPr>
        <w:lastRenderedPageBreak/>
        <w:t>not be used for the construction of production, storage, transmission or pressure facilities unless they are needed for adequate service to that applicant.</w:t>
      </w:r>
    </w:p>
    <w:p w:rsidR="00381C1E" w:rsidRPr="00381C1E" w:rsidRDefault="00381C1E" w:rsidP="00381C1E">
      <w:pPr>
        <w:tabs>
          <w:tab w:val="right" w:leader="dot" w:pos="9360"/>
        </w:tabs>
        <w:spacing w:line="240" w:lineRule="auto"/>
        <w:ind w:firstLine="18"/>
        <w:jc w:val="both"/>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2.04 - Utility Response to Applications for Service</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Except for good cause where service has previously been provided, service will be reconnected within one working day after the applicant has met the requirements for reconnection.</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u w:val="single"/>
        </w:rPr>
      </w:pP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2.05 - Customer Responsibility</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2.06 - Customer Service Inspections</w:t>
      </w:r>
    </w:p>
    <w:p w:rsidR="00381C1E" w:rsidRPr="00381C1E" w:rsidRDefault="00381C1E" w:rsidP="00381C1E">
      <w:pPr>
        <w:tabs>
          <w:tab w:val="right" w:leader="dot" w:pos="9360"/>
        </w:tabs>
        <w:spacing w:line="240" w:lineRule="auto"/>
        <w:ind w:firstLine="18"/>
        <w:rPr>
          <w:rFonts w:ascii="Times New Roman" w:eastAsia="Times New Roman" w:hAnsi="Times New Roman" w:cs="Times New Roman"/>
          <w:sz w:val="24"/>
          <w:szCs w:val="24"/>
        </w:rPr>
      </w:pPr>
    </w:p>
    <w:p w:rsidR="00381C1E" w:rsidRPr="00381C1E" w:rsidRDefault="00381C1E" w:rsidP="00381C1E">
      <w:pPr>
        <w:tabs>
          <w:tab w:val="right" w:leader="dot" w:pos="9360"/>
        </w:tabs>
        <w:spacing w:line="240" w:lineRule="auto"/>
        <w:ind w:right="14" w:firstLine="18"/>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381C1E">
        <w:rPr>
          <w:rFonts w:ascii="Times New Roman" w:eastAsia="Times New Roman" w:hAnsi="Times New Roman" w:cs="Times New Roman"/>
          <w:sz w:val="24"/>
          <w:szCs w:val="24"/>
        </w:rPr>
        <w:t>is in compliance with</w:t>
      </w:r>
      <w:proofErr w:type="gramEnd"/>
      <w:r w:rsidRPr="00381C1E">
        <w:rPr>
          <w:rFonts w:ascii="Times New Roman" w:eastAsia="Times New Roman" w:hAnsi="Times New Roman" w:cs="Times New Roman"/>
          <w:sz w:val="24"/>
          <w:szCs w:val="24"/>
        </w:rPr>
        <w:t xml:space="preserve">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rsidR="00381C1E" w:rsidRPr="00381C1E" w:rsidRDefault="00381C1E" w:rsidP="00381C1E">
      <w:pPr>
        <w:tabs>
          <w:tab w:val="right" w:pos="9360"/>
        </w:tabs>
        <w:spacing w:line="240" w:lineRule="auto"/>
        <w:ind w:firstLine="18"/>
        <w:jc w:val="both"/>
        <w:rPr>
          <w:rFonts w:ascii="Times New Roman" w:eastAsia="Times New Roman" w:hAnsi="Times New Roman" w:cs="Times New Roman"/>
          <w:sz w:val="24"/>
          <w:szCs w:val="24"/>
        </w:rPr>
      </w:pPr>
    </w:p>
    <w:p w:rsidR="00381C1E" w:rsidRPr="00381C1E" w:rsidRDefault="00381C1E" w:rsidP="00381C1E">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2.07 – Back Flow Prevention Devices</w:t>
      </w:r>
    </w:p>
    <w:p w:rsidR="00381C1E" w:rsidRPr="00381C1E" w:rsidRDefault="00381C1E" w:rsidP="00381C1E">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w:t>
      </w:r>
      <w:proofErr w:type="spellStart"/>
      <w:r w:rsidRPr="00381C1E">
        <w:rPr>
          <w:rFonts w:ascii="Times New Roman" w:eastAsia="Times New Roman" w:hAnsi="Times New Roman" w:cs="Times New Roman"/>
          <w:sz w:val="24"/>
          <w:szCs w:val="24"/>
        </w:rPr>
        <w:t>i</w:t>
      </w:r>
      <w:proofErr w:type="spellEnd"/>
      <w:r w:rsidRPr="00381C1E">
        <w:rPr>
          <w:rFonts w:ascii="Times New Roman" w:eastAsia="Times New Roman" w:hAnsi="Times New Roman" w:cs="Times New Roman"/>
          <w:sz w:val="24"/>
          <w:szCs w:val="24"/>
        </w:rPr>
        <w:t>) Appendix I, Assessment of Hazards and Selection of Assemblies of the TCEQ Rules and Regulations for Public Water Systems.</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right="14"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right="14"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right="14"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At any residence or establishment where it has been determined by a customer service inspection, that there is no actual or potential contamination hazard, as referenced in 30 TAC § 290.47(</w:t>
      </w:r>
      <w:proofErr w:type="spellStart"/>
      <w:r w:rsidRPr="00381C1E">
        <w:rPr>
          <w:rFonts w:ascii="Times New Roman" w:eastAsia="Times New Roman" w:hAnsi="Times New Roman" w:cs="Times New Roman"/>
          <w:sz w:val="24"/>
          <w:szCs w:val="24"/>
        </w:rPr>
        <w:t>i</w:t>
      </w:r>
      <w:proofErr w:type="spellEnd"/>
      <w:r w:rsidRPr="00381C1E">
        <w:rPr>
          <w:rFonts w:ascii="Times New Roman" w:eastAsia="Times New Roman" w:hAnsi="Times New Roman" w:cs="Times New Roman"/>
          <w:sz w:val="24"/>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right="14" w:firstLine="0"/>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All backflow prevention assemblies or devices shall be tested upon installation by a TCEQ certified backflow prevention assembly-</w:t>
      </w:r>
      <w:proofErr w:type="spellStart"/>
      <w:r w:rsidRPr="00381C1E">
        <w:rPr>
          <w:rFonts w:ascii="Times New Roman" w:eastAsia="Times New Roman" w:hAnsi="Times New Roman" w:cs="Times New Roman"/>
          <w:sz w:val="24"/>
          <w:szCs w:val="24"/>
        </w:rPr>
        <w:t>tester</w:t>
      </w:r>
      <w:proofErr w:type="spellEnd"/>
      <w:r w:rsidRPr="00381C1E">
        <w:rPr>
          <w:rFonts w:ascii="Times New Roman" w:eastAsia="Times New Roman" w:hAnsi="Times New Roman" w:cs="Times New Roman"/>
          <w:sz w:val="24"/>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right="14"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2.08 - Access to Customer’s Premises</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right="14"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right="576"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right="14"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lastRenderedPageBreak/>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rsidR="00381C1E" w:rsidRPr="00381C1E" w:rsidRDefault="00381C1E" w:rsidP="00381C1E">
      <w:pPr>
        <w:tabs>
          <w:tab w:val="left" w:pos="0"/>
          <w:tab w:val="left" w:pos="9360"/>
        </w:tabs>
        <w:spacing w:line="240" w:lineRule="auto"/>
        <w:ind w:right="14" w:firstLine="0"/>
        <w:rPr>
          <w:rFonts w:ascii="Times New Roman" w:eastAsia="Times New Roman" w:hAnsi="Times New Roman" w:cs="Times New Roman"/>
          <w:sz w:val="24"/>
          <w:szCs w:val="24"/>
          <w:u w:val="words"/>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2.09 - Meter Requirements, Readings, and Testing</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right="14"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rsidR="00381C1E" w:rsidRPr="00381C1E" w:rsidRDefault="00381C1E" w:rsidP="00381C1E">
      <w:pPr>
        <w:tabs>
          <w:tab w:val="left" w:pos="0"/>
          <w:tab w:val="left" w:pos="9360"/>
        </w:tabs>
        <w:spacing w:line="240" w:lineRule="auto"/>
        <w:ind w:right="14"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right="14"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Meters will be read at monthly intervals and as nearly as possible on the corresponding day of each monthly meter reading period unless otherwise authorized by the Commission.</w:t>
      </w:r>
    </w:p>
    <w:p w:rsidR="00381C1E" w:rsidRPr="00381C1E" w:rsidRDefault="00381C1E" w:rsidP="00381C1E">
      <w:pPr>
        <w:spacing w:line="240" w:lineRule="auto"/>
        <w:ind w:firstLine="0"/>
        <w:rPr>
          <w:rFonts w:ascii="Times New Roman" w:eastAsia="Times New Roman" w:hAnsi="Times New Roman" w:cs="Times New Roman"/>
          <w:sz w:val="24"/>
          <w:szCs w:val="24"/>
          <w:u w:val="single"/>
        </w:rPr>
      </w:pP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381C1E">
        <w:rPr>
          <w:rFonts w:ascii="Times New Roman" w:eastAsia="Times New Roman" w:hAnsi="Times New Roman" w:cs="Times New Roman"/>
          <w:b/>
          <w:bCs/>
          <w:sz w:val="24"/>
          <w:szCs w:val="24"/>
        </w:rPr>
        <w:t xml:space="preserve"> </w:t>
      </w:r>
      <w:r w:rsidRPr="00381C1E">
        <w:rPr>
          <w:rFonts w:ascii="Times New Roman" w:eastAsia="Times New Roman" w:hAnsi="Times New Roman" w:cs="Times New Roman"/>
          <w:sz w:val="24"/>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 xml:space="preserve">Section 2.10 - Billing </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(A) </w:t>
      </w:r>
      <w:r w:rsidRPr="00381C1E">
        <w:rPr>
          <w:rFonts w:ascii="Times New Roman" w:eastAsia="Times New Roman" w:hAnsi="Times New Roman" w:cs="Times New Roman"/>
          <w:sz w:val="24"/>
          <w:szCs w:val="24"/>
          <w:u w:val="single"/>
        </w:rPr>
        <w:t>Regular Billing</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(B) </w:t>
      </w:r>
      <w:r w:rsidRPr="00381C1E">
        <w:rPr>
          <w:rFonts w:ascii="Times New Roman" w:eastAsia="Times New Roman" w:hAnsi="Times New Roman" w:cs="Times New Roman"/>
          <w:sz w:val="24"/>
          <w:szCs w:val="24"/>
          <w:u w:val="single"/>
        </w:rPr>
        <w:t>Late Fees</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(C)</w:t>
      </w:r>
      <w:r w:rsidRPr="00381C1E">
        <w:rPr>
          <w:rFonts w:ascii="Times New Roman" w:eastAsia="Times New Roman" w:hAnsi="Times New Roman" w:cs="Times New Roman"/>
          <w:sz w:val="24"/>
          <w:szCs w:val="24"/>
          <w:u w:val="words"/>
        </w:rPr>
        <w:t xml:space="preserve"> </w:t>
      </w:r>
      <w:r w:rsidRPr="00381C1E">
        <w:rPr>
          <w:rFonts w:ascii="Times New Roman" w:eastAsia="Times New Roman" w:hAnsi="Times New Roman" w:cs="Times New Roman"/>
          <w:sz w:val="24"/>
          <w:szCs w:val="24"/>
          <w:u w:val="single"/>
        </w:rPr>
        <w:t>Information on Bill</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Each bill will provide all information required by the TCEQ Rules. For each of the systems it operates, the utility will maintain and note on the monthly bill a local or toll-free telephone number (or numbers) to which customers can direct questions about their utility service.</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(D) </w:t>
      </w:r>
      <w:r w:rsidRPr="00381C1E">
        <w:rPr>
          <w:rFonts w:ascii="Times New Roman" w:eastAsia="Times New Roman" w:hAnsi="Times New Roman" w:cs="Times New Roman"/>
          <w:sz w:val="24"/>
          <w:szCs w:val="24"/>
          <w:u w:val="single"/>
        </w:rPr>
        <w:t>Prorated Bills</w:t>
      </w:r>
      <w:r w:rsidRPr="00381C1E">
        <w:rPr>
          <w:rFonts w:ascii="Times New Roman" w:eastAsia="Times New Roman" w:hAnsi="Times New Roman" w:cs="Times New Roman"/>
          <w:sz w:val="24"/>
          <w:szCs w:val="24"/>
        </w:rPr>
        <w:t xml:space="preserve"> </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If service is interrupted or seriously impaired for 24 consecutive hours or more, the utility will prorate the monthly base bill in proportion to the time service was not available to reflect this loss of service.</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2.11- Payments</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Payment of an account by any means that has been dishonored and returned by the payor or payee's bank, shall be deemed to be delinquent. All returned payments must be redeemed with cash or valid money </w:t>
      </w:r>
      <w:proofErr w:type="gramStart"/>
      <w:r w:rsidRPr="00381C1E">
        <w:rPr>
          <w:rFonts w:ascii="Times New Roman" w:eastAsia="Times New Roman" w:hAnsi="Times New Roman" w:cs="Times New Roman"/>
          <w:sz w:val="24"/>
          <w:szCs w:val="24"/>
        </w:rPr>
        <w:t>order.-</w:t>
      </w:r>
      <w:proofErr w:type="gramEnd"/>
      <w:r w:rsidRPr="00381C1E">
        <w:rPr>
          <w:rFonts w:ascii="Times New Roman" w:eastAsia="Times New Roman" w:hAnsi="Times New Roman" w:cs="Times New Roman"/>
          <w:sz w:val="24"/>
          <w:szCs w:val="24"/>
        </w:rPr>
        <w:t xml:space="preserve"> If a customer has two returned payments within a twelve month period, the customer shall be required to pay a deposit if one has not already been paid.</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2.12 - Service Disconnection</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(A) </w:t>
      </w:r>
      <w:r w:rsidRPr="00381C1E">
        <w:rPr>
          <w:rFonts w:ascii="Times New Roman" w:eastAsia="Times New Roman" w:hAnsi="Times New Roman" w:cs="Times New Roman"/>
          <w:sz w:val="24"/>
          <w:szCs w:val="24"/>
          <w:u w:val="single"/>
        </w:rPr>
        <w:t>With Notice</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Utility service may be disconnected if the bill has not been paid in full by the date listed on the termination notice. The termination date must be at least 10 days after the notice is mailed or hand delivered.</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Notice of termination must be a separate mailing or hand delivery in accordance with the TCEQ Rules.</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(B) </w:t>
      </w:r>
      <w:r w:rsidRPr="00381C1E">
        <w:rPr>
          <w:rFonts w:ascii="Times New Roman" w:eastAsia="Times New Roman" w:hAnsi="Times New Roman" w:cs="Times New Roman"/>
          <w:sz w:val="24"/>
          <w:szCs w:val="24"/>
          <w:u w:val="single"/>
        </w:rPr>
        <w:t>Without Notice</w:t>
      </w:r>
    </w:p>
    <w:p w:rsidR="00381C1E" w:rsidRPr="00381C1E" w:rsidRDefault="00381C1E" w:rsidP="00381C1E">
      <w:pPr>
        <w:tabs>
          <w:tab w:val="right" w:pos="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Utility service may also be disconnected without notice for reasons as described in the TCEQ Rules.</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2.13 - Reconnection of Service</w:t>
      </w:r>
    </w:p>
    <w:p w:rsidR="00381C1E" w:rsidRPr="00381C1E" w:rsidRDefault="00381C1E" w:rsidP="00381C1E">
      <w:pPr>
        <w:keepNext/>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Utility personnel must be available during normal business hours to accept payments on the day service is disconnected and the following day unless service was disconnected at the customer's request or due to a hazardous condition.</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lastRenderedPageBreak/>
        <w:t>Service will be reconnected within 36 hours after the past due bill, reconnect fees and any other outstanding charges are paid or the conditions which caused service to be disconnected are corrected.</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2.14 - Service Interruptions</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2.15 - Quality of Service</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2.16 - Customer Complaints and Disputes</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pos="9360"/>
        </w:tabs>
        <w:spacing w:line="240" w:lineRule="auto"/>
        <w:ind w:firstLine="18"/>
        <w:jc w:val="both"/>
        <w:rPr>
          <w:rFonts w:ascii="Times New Roman" w:eastAsia="Times New Roman" w:hAnsi="Times New Roman" w:cs="Times New Roman"/>
          <w:bCs/>
          <w:sz w:val="24"/>
          <w:szCs w:val="24"/>
        </w:rPr>
      </w:pPr>
      <w:r w:rsidRPr="00381C1E">
        <w:rPr>
          <w:rFonts w:ascii="Times New Roman" w:eastAsia="Times New Roman" w:hAnsi="Times New Roman" w:cs="Times New Roman"/>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In the event of a dispute between a customer and a utility regarding any bill for utility service, the utility will </w:t>
      </w:r>
      <w:proofErr w:type="gramStart"/>
      <w:r w:rsidRPr="00381C1E">
        <w:rPr>
          <w:rFonts w:ascii="Times New Roman" w:eastAsia="Times New Roman" w:hAnsi="Times New Roman" w:cs="Times New Roman"/>
          <w:sz w:val="24"/>
          <w:szCs w:val="24"/>
        </w:rPr>
        <w:t>conduct an investigation</w:t>
      </w:r>
      <w:proofErr w:type="gramEnd"/>
      <w:r w:rsidRPr="00381C1E">
        <w:rPr>
          <w:rFonts w:ascii="Times New Roman" w:eastAsia="Times New Roman" w:hAnsi="Times New Roman" w:cs="Times New Roman"/>
          <w:sz w:val="24"/>
          <w:szCs w:val="24"/>
        </w:rPr>
        <w:t xml:space="preserve"> and report the results to the customer. If the dispute is not resolved, the utility will inform the customer that a complaint may be filed with the Commission.</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2.17 - Customer Liability</w:t>
      </w:r>
    </w:p>
    <w:p w:rsidR="00381C1E" w:rsidRPr="00381C1E" w:rsidRDefault="00381C1E" w:rsidP="00381C1E">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Customer shall be liable for any damage or injury to utility-owned property shown to be caused by the customer.</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keepNext/>
        <w:spacing w:line="240" w:lineRule="auto"/>
        <w:ind w:firstLine="0"/>
        <w:jc w:val="center"/>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lastRenderedPageBreak/>
        <w:t>SECTION 3.0--EXTENSION POLICY</w:t>
      </w:r>
    </w:p>
    <w:p w:rsidR="00381C1E" w:rsidRPr="00381C1E" w:rsidRDefault="00381C1E" w:rsidP="00381C1E">
      <w:pPr>
        <w:keepNext/>
        <w:spacing w:line="240" w:lineRule="auto"/>
        <w:ind w:firstLine="0"/>
        <w:rPr>
          <w:rFonts w:ascii="Times New Roman" w:eastAsia="Times New Roman" w:hAnsi="Times New Roman" w:cs="Times New Roman"/>
          <w:sz w:val="24"/>
          <w:szCs w:val="24"/>
        </w:rPr>
      </w:pPr>
    </w:p>
    <w:p w:rsidR="00381C1E" w:rsidRPr="00381C1E" w:rsidRDefault="00381C1E" w:rsidP="00381C1E">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3.01 - Standard Extension Requirements</w:t>
      </w:r>
    </w:p>
    <w:p w:rsidR="00381C1E" w:rsidRPr="00381C1E" w:rsidRDefault="00381C1E" w:rsidP="00381C1E">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LINE EXTENSION AND CONSTRUCTION CHARGES: No contribution in aid of construction may be required of any customer except as provided for in this approved extension policy.</w:t>
      </w: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is not required to extend service to any applicant outside of its certified service area and will only do so under terms and conditions mutually agreeable to the Utility and the applicant, in compliance with TCEQ rules and policies, and upon extension of the Utility's certified service area boundaries by the TCEQ.</w:t>
      </w: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3.02 - Costs Utilities and Service Applicants Shall Bear</w:t>
      </w: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Within its certified area, the utility will pay the cost of the first 200 feet of any water main or distribution line necessary to extend service to an individual residential customer within a platted subdivision.</w:t>
      </w: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381C1E" w:rsidRPr="00381C1E" w:rsidRDefault="00381C1E" w:rsidP="00381C1E">
      <w:pPr>
        <w:tabs>
          <w:tab w:val="left" w:pos="0"/>
          <w:tab w:val="righ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tabs>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rsidR="00381C1E" w:rsidRPr="00381C1E" w:rsidRDefault="00381C1E" w:rsidP="00381C1E">
      <w:pPr>
        <w:tabs>
          <w:tab w:val="righ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lastRenderedPageBreak/>
        <w:t>Exceptions may be granted by the PUC if:</w:t>
      </w:r>
    </w:p>
    <w:p w:rsidR="00381C1E" w:rsidRPr="00381C1E" w:rsidRDefault="00381C1E" w:rsidP="00381C1E">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keepNext/>
        <w:keepLines/>
        <w:widowControl w:val="0"/>
        <w:numPr>
          <w:ilvl w:val="0"/>
          <w:numId w:val="1"/>
        </w:numPr>
        <w:spacing w:line="240" w:lineRule="auto"/>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rsidR="00381C1E" w:rsidRPr="00381C1E" w:rsidRDefault="00381C1E" w:rsidP="00381C1E">
      <w:pPr>
        <w:keepNext/>
        <w:keepLines/>
        <w:numPr>
          <w:ilvl w:val="0"/>
          <w:numId w:val="1"/>
        </w:numPr>
        <w:spacing w:line="240" w:lineRule="auto"/>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381C1E" w:rsidRPr="00381C1E" w:rsidRDefault="00381C1E" w:rsidP="00381C1E">
      <w:pPr>
        <w:spacing w:line="240" w:lineRule="auto"/>
        <w:ind w:firstLine="0"/>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381C1E">
        <w:rPr>
          <w:rFonts w:ascii="Times New Roman" w:eastAsia="Times New Roman" w:hAnsi="Times New Roman" w:cs="Times New Roman"/>
          <w:sz w:val="24"/>
          <w:szCs w:val="24"/>
        </w:rPr>
        <w:t>one inch</w:t>
      </w:r>
      <w:proofErr w:type="gramEnd"/>
      <w:r w:rsidRPr="00381C1E">
        <w:rPr>
          <w:rFonts w:ascii="Times New Roman" w:eastAsia="Times New Roman" w:hAnsi="Times New Roman" w:cs="Times New Roman"/>
          <w:sz w:val="24"/>
          <w:szCs w:val="24"/>
        </w:rPr>
        <w:t xml:space="preserve"> meter for a lawn sprinkler system to service a residential lot is not considered nonstandard service.</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3.03 - Contributions in Aid of Construction</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color w:val="000000"/>
          <w:spacing w:val="-3"/>
          <w:sz w:val="24"/>
          <w:szCs w:val="24"/>
        </w:rPr>
      </w:pPr>
      <w:r w:rsidRPr="00381C1E">
        <w:rPr>
          <w:rFonts w:ascii="Times New Roman" w:eastAsia="Times New Roman" w:hAnsi="Times New Roman" w:cs="Times New Roman"/>
          <w:sz w:val="24"/>
          <w:szCs w:val="24"/>
        </w:rPr>
        <w:lastRenderedPageBreak/>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24.85(e)(3), for purposes of this section, commercial, industrial, and wholesale customers shall be treated as developers.</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 utility may only charge a developer standby fees for unrecovered costs of facilities committed to a developer’s property under the following circumstances:</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numPr>
          <w:ilvl w:val="0"/>
          <w:numId w:val="2"/>
        </w:numPr>
        <w:spacing w:line="240" w:lineRule="auto"/>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Under a contract and only in accordance with the terms of the contract; or</w:t>
      </w:r>
    </w:p>
    <w:p w:rsidR="00381C1E" w:rsidRPr="00381C1E" w:rsidRDefault="00381C1E" w:rsidP="00381C1E">
      <w:pPr>
        <w:widowControl w:val="0"/>
        <w:numPr>
          <w:ilvl w:val="0"/>
          <w:numId w:val="2"/>
        </w:numPr>
        <w:spacing w:line="240" w:lineRule="auto"/>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381C1E" w:rsidRPr="00381C1E" w:rsidRDefault="00381C1E" w:rsidP="00381C1E">
      <w:pPr>
        <w:widowControl w:val="0"/>
        <w:numPr>
          <w:ilvl w:val="0"/>
          <w:numId w:val="2"/>
        </w:numPr>
        <w:spacing w:line="240" w:lineRule="auto"/>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381C1E" w:rsidRPr="00381C1E" w:rsidRDefault="00381C1E" w:rsidP="00381C1E">
      <w:pPr>
        <w:widowControl w:val="0"/>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3.04 - Appealing Connection Costs</w:t>
      </w:r>
    </w:p>
    <w:p w:rsidR="00381C1E" w:rsidRPr="00381C1E" w:rsidRDefault="00381C1E" w:rsidP="00381C1E">
      <w:pPr>
        <w:widowControl w:val="0"/>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381C1E">
        <w:rPr>
          <w:rFonts w:ascii="Times New Roman" w:eastAsia="Times New Roman" w:hAnsi="Times New Roman" w:cs="Times New Roman"/>
          <w:sz w:val="24"/>
          <w:szCs w:val="24"/>
        </w:rPr>
        <w:t>ies</w:t>
      </w:r>
      <w:proofErr w:type="spellEnd"/>
      <w:r w:rsidRPr="00381C1E">
        <w:rPr>
          <w:rFonts w:ascii="Times New Roman" w:eastAsia="Times New Roman" w:hAnsi="Times New Roman" w:cs="Times New Roman"/>
          <w:sz w:val="24"/>
          <w:szCs w:val="24"/>
        </w:rPr>
        <w:t>) is (are) located.</w:t>
      </w:r>
    </w:p>
    <w:p w:rsidR="00381C1E" w:rsidRPr="00381C1E" w:rsidRDefault="00381C1E" w:rsidP="00381C1E">
      <w:pPr>
        <w:widowControl w:val="0"/>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right" w:pos="9360"/>
        </w:tabs>
        <w:spacing w:line="240" w:lineRule="auto"/>
        <w:ind w:firstLine="0"/>
        <w:jc w:val="both"/>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3.05 - Applying for Service</w:t>
      </w:r>
    </w:p>
    <w:p w:rsidR="00381C1E" w:rsidRPr="00381C1E" w:rsidRDefault="00381C1E" w:rsidP="00381C1E">
      <w:pPr>
        <w:widowControl w:val="0"/>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381C1E" w:rsidRPr="00381C1E" w:rsidRDefault="00381C1E" w:rsidP="00381C1E">
      <w:pPr>
        <w:widowControl w:val="0"/>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righ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w:t>
      </w:r>
      <w:r w:rsidRPr="00381C1E">
        <w:rPr>
          <w:rFonts w:ascii="Times New Roman" w:eastAsia="Times New Roman" w:hAnsi="Times New Roman" w:cs="Times New Roman"/>
          <w:sz w:val="24"/>
          <w:szCs w:val="24"/>
        </w:rPr>
        <w:lastRenderedPageBreak/>
        <w:t>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rsidR="00381C1E" w:rsidRPr="00381C1E" w:rsidRDefault="00381C1E" w:rsidP="00381C1E">
      <w:pPr>
        <w:spacing w:line="240" w:lineRule="auto"/>
        <w:ind w:firstLine="0"/>
        <w:rPr>
          <w:rFonts w:ascii="Times New Roman" w:eastAsia="Times New Roman" w:hAnsi="Times New Roman" w:cs="Times New Roman"/>
          <w:b/>
          <w:sz w:val="24"/>
          <w:szCs w:val="24"/>
        </w:rPr>
      </w:pPr>
    </w:p>
    <w:p w:rsidR="00381C1E" w:rsidRPr="00381C1E" w:rsidRDefault="00381C1E" w:rsidP="00381C1E">
      <w:pPr>
        <w:tabs>
          <w:tab w:val="left" w:pos="9360"/>
        </w:tabs>
        <w:spacing w:line="240" w:lineRule="auto"/>
        <w:ind w:firstLine="0"/>
        <w:jc w:val="both"/>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3.06 - Qualified Service Applicant</w:t>
      </w:r>
    </w:p>
    <w:p w:rsidR="00381C1E" w:rsidRPr="00381C1E" w:rsidRDefault="00381C1E" w:rsidP="00381C1E">
      <w:pPr>
        <w:tabs>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381C1E" w:rsidRPr="00381C1E" w:rsidRDefault="00381C1E" w:rsidP="00381C1E">
      <w:pPr>
        <w:tabs>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9360"/>
        </w:tabs>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381C1E" w:rsidRPr="00381C1E" w:rsidRDefault="00381C1E" w:rsidP="00381C1E">
      <w:pPr>
        <w:tabs>
          <w:tab w:val="right" w:pos="9360"/>
        </w:tabs>
        <w:spacing w:line="240" w:lineRule="auto"/>
        <w:ind w:firstLine="18"/>
        <w:jc w:val="both"/>
        <w:rPr>
          <w:rFonts w:ascii="Times New Roman" w:eastAsia="Times New Roman" w:hAnsi="Times New Roman" w:cs="Times New Roman"/>
          <w:sz w:val="24"/>
          <w:szCs w:val="24"/>
        </w:rPr>
      </w:pP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jc w:val="both"/>
        <w:rPr>
          <w:rFonts w:ascii="Times New Roman" w:eastAsia="Times New Roman" w:hAnsi="Times New Roman" w:cs="Times New Roman"/>
          <w:sz w:val="24"/>
          <w:szCs w:val="24"/>
          <w:u w:val="single"/>
        </w:rPr>
      </w:pPr>
      <w:r w:rsidRPr="00381C1E">
        <w:rPr>
          <w:rFonts w:ascii="Times New Roman" w:eastAsia="Times New Roman" w:hAnsi="Times New Roman" w:cs="Times New Roman"/>
          <w:sz w:val="24"/>
          <w:szCs w:val="24"/>
          <w:u w:val="single"/>
        </w:rPr>
        <w:t>Section 3.07 - Developer Requirements</w:t>
      </w:r>
    </w:p>
    <w:p w:rsidR="00381C1E" w:rsidRPr="00381C1E" w:rsidRDefault="00381C1E" w:rsidP="00381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0"/>
        <w:jc w:val="both"/>
        <w:rPr>
          <w:rFonts w:ascii="Times New Roman" w:eastAsia="Times New Roman" w:hAnsi="Times New Roman" w:cs="Times New Roman"/>
          <w:sz w:val="24"/>
          <w:szCs w:val="24"/>
        </w:rPr>
      </w:pP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br w:type="page"/>
      </w:r>
    </w:p>
    <w:p w:rsidR="00381C1E" w:rsidRPr="00381C1E" w:rsidRDefault="00381C1E" w:rsidP="00381C1E">
      <w:pPr>
        <w:spacing w:line="240" w:lineRule="auto"/>
        <w:ind w:firstLine="0"/>
        <w:jc w:val="center"/>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lastRenderedPageBreak/>
        <w:t>APPENDIX A – DROUGHT CONTINGENCY PLAN</w:t>
      </w:r>
    </w:p>
    <w:p w:rsidR="00381C1E" w:rsidRPr="00381C1E" w:rsidRDefault="00381C1E" w:rsidP="00381C1E">
      <w:pPr>
        <w:spacing w:line="240" w:lineRule="auto"/>
        <w:ind w:firstLine="0"/>
        <w:jc w:val="center"/>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(Utility must attach a copy of TCEQ approved Drought Contingency Plan)</w:t>
      </w:r>
    </w:p>
    <w:p w:rsidR="00381C1E" w:rsidRPr="00381C1E" w:rsidRDefault="00381C1E" w:rsidP="00381C1E">
      <w:pPr>
        <w:spacing w:line="240" w:lineRule="auto"/>
        <w:ind w:firstLine="0"/>
        <w:jc w:val="center"/>
        <w:rPr>
          <w:rFonts w:ascii="Times New Roman" w:eastAsia="Times New Roman" w:hAnsi="Times New Roman" w:cs="Times New Roman"/>
          <w:sz w:val="24"/>
          <w:szCs w:val="24"/>
        </w:rPr>
      </w:pPr>
    </w:p>
    <w:p w:rsidR="00381C1E" w:rsidRPr="00381C1E" w:rsidRDefault="00381C1E" w:rsidP="00381C1E">
      <w:pPr>
        <w:spacing w:line="240" w:lineRule="auto"/>
        <w:ind w:firstLine="0"/>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br w:type="page"/>
      </w:r>
    </w:p>
    <w:p w:rsidR="00381C1E" w:rsidRPr="00381C1E" w:rsidRDefault="00381C1E" w:rsidP="00381C1E">
      <w:pPr>
        <w:tabs>
          <w:tab w:val="right" w:pos="9900"/>
        </w:tabs>
        <w:spacing w:line="240" w:lineRule="auto"/>
        <w:ind w:firstLine="0"/>
        <w:jc w:val="center"/>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lastRenderedPageBreak/>
        <w:t>APPENDIX B – SAMPLE SERVICE AGREEMENT</w:t>
      </w:r>
    </w:p>
    <w:p w:rsidR="00381C1E" w:rsidRPr="00381C1E" w:rsidRDefault="00381C1E" w:rsidP="00381C1E">
      <w:pPr>
        <w:spacing w:line="240" w:lineRule="auto"/>
        <w:ind w:left="2160" w:hanging="2160"/>
        <w:jc w:val="center"/>
        <w:rPr>
          <w:rFonts w:ascii="Times New Roman" w:eastAsia="Times New Roman" w:hAnsi="Times New Roman" w:cs="Times New Roman"/>
          <w:color w:val="000000"/>
          <w:spacing w:val="-3"/>
          <w:sz w:val="24"/>
          <w:szCs w:val="24"/>
        </w:rPr>
      </w:pPr>
      <w:r w:rsidRPr="00381C1E">
        <w:rPr>
          <w:rFonts w:ascii="Times New Roman" w:eastAsia="Times New Roman" w:hAnsi="Times New Roman" w:cs="Times New Roman"/>
          <w:color w:val="000000"/>
          <w:spacing w:val="-3"/>
          <w:sz w:val="24"/>
          <w:szCs w:val="24"/>
        </w:rPr>
        <w:t>From 30 TAC Chapter 290.47(b), Appendix B</w:t>
      </w:r>
    </w:p>
    <w:p w:rsidR="00381C1E" w:rsidRPr="00381C1E" w:rsidRDefault="00381C1E" w:rsidP="00381C1E">
      <w:pPr>
        <w:spacing w:line="240" w:lineRule="auto"/>
        <w:ind w:firstLine="0"/>
        <w:jc w:val="center"/>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SERVICE AGREEMENT</w:t>
      </w:r>
    </w:p>
    <w:p w:rsidR="00381C1E" w:rsidRPr="00381C1E" w:rsidRDefault="00381C1E" w:rsidP="00381C1E">
      <w:pPr>
        <w:spacing w:line="240" w:lineRule="auto"/>
        <w:ind w:firstLine="0"/>
        <w:jc w:val="both"/>
        <w:rPr>
          <w:rFonts w:ascii="Times New Roman" w:eastAsia="Times New Roman" w:hAnsi="Times New Roman" w:cs="Times New Roman"/>
          <w:sz w:val="24"/>
          <w:szCs w:val="24"/>
        </w:rPr>
      </w:pPr>
    </w:p>
    <w:p w:rsidR="00381C1E" w:rsidRPr="00381C1E" w:rsidRDefault="00381C1E" w:rsidP="00381C1E">
      <w:pPr>
        <w:tabs>
          <w:tab w:val="left" w:pos="720"/>
        </w:tabs>
        <w:spacing w:line="240" w:lineRule="auto"/>
        <w:ind w:firstLine="36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I.</w:t>
      </w:r>
      <w:r w:rsidRPr="00381C1E">
        <w:rPr>
          <w:rFonts w:ascii="Times New Roman" w:eastAsia="Times New Roman" w:hAnsi="Times New Roman" w:cs="Times New Roman"/>
          <w:sz w:val="24"/>
          <w:szCs w:val="24"/>
        </w:rPr>
        <w:tab/>
        <w:t>PURPOSE. The Utility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Utility will begin service. In addition, when service to an existing connection has been suspended or terminated, the water system will not re-establish service unless it has a signed copy of this agreement.</w:t>
      </w:r>
    </w:p>
    <w:p w:rsidR="00381C1E" w:rsidRPr="00381C1E" w:rsidRDefault="00381C1E" w:rsidP="00381C1E">
      <w:pPr>
        <w:tabs>
          <w:tab w:val="left" w:pos="720"/>
        </w:tabs>
        <w:spacing w:line="240" w:lineRule="auto"/>
        <w:ind w:firstLine="36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II.</w:t>
      </w:r>
      <w:r w:rsidRPr="00381C1E">
        <w:rPr>
          <w:rFonts w:ascii="Times New Roman" w:eastAsia="Times New Roman" w:hAnsi="Times New Roman" w:cs="Times New Roman"/>
          <w:sz w:val="24"/>
          <w:szCs w:val="24"/>
        </w:rPr>
        <w:tab/>
        <w:t>RESTRICTIONS. The following unacceptable practices are prohibited by State regulations.</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w:t>
      </w:r>
      <w:r w:rsidRPr="00381C1E">
        <w:rPr>
          <w:rFonts w:ascii="Times New Roman" w:eastAsia="Times New Roman" w:hAnsi="Times New Roman" w:cs="Times New Roman"/>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B.</w:t>
      </w:r>
      <w:r w:rsidRPr="00381C1E">
        <w:rPr>
          <w:rFonts w:ascii="Times New Roman" w:eastAsia="Times New Roman" w:hAnsi="Times New Roman" w:cs="Times New Roman"/>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C.</w:t>
      </w:r>
      <w:r w:rsidRPr="00381C1E">
        <w:rPr>
          <w:rFonts w:ascii="Times New Roman" w:eastAsia="Times New Roman" w:hAnsi="Times New Roman" w:cs="Times New Roman"/>
          <w:sz w:val="24"/>
          <w:szCs w:val="24"/>
        </w:rPr>
        <w:tab/>
        <w:t>No connection which allows water to be returned to the public drinking water supply is permitted.</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D.</w:t>
      </w:r>
      <w:r w:rsidRPr="00381C1E">
        <w:rPr>
          <w:rFonts w:ascii="Times New Roman" w:eastAsia="Times New Roman" w:hAnsi="Times New Roman" w:cs="Times New Roman"/>
          <w:sz w:val="24"/>
          <w:szCs w:val="24"/>
        </w:rPr>
        <w:tab/>
        <w:t>No pipe or pipe fitting which contains more than 8.0% lead may be used for the installation or repair of plumbing at any connection which provides water for human use.</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E.</w:t>
      </w:r>
      <w:r w:rsidRPr="00381C1E">
        <w:rPr>
          <w:rFonts w:ascii="Times New Roman" w:eastAsia="Times New Roman" w:hAnsi="Times New Roman" w:cs="Times New Roman"/>
          <w:sz w:val="24"/>
          <w:szCs w:val="24"/>
        </w:rPr>
        <w:tab/>
        <w:t>No solder or flux which contains more than 0.2% lead can be used for the installation or repair of plumbing at any connection which provides water for human use.</w:t>
      </w:r>
    </w:p>
    <w:p w:rsidR="00381C1E" w:rsidRPr="00381C1E" w:rsidRDefault="00381C1E" w:rsidP="00381C1E">
      <w:pPr>
        <w:tabs>
          <w:tab w:val="left" w:pos="720"/>
        </w:tabs>
        <w:spacing w:line="240" w:lineRule="auto"/>
        <w:ind w:firstLine="36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III.</w:t>
      </w:r>
      <w:r w:rsidRPr="00381C1E">
        <w:rPr>
          <w:rFonts w:ascii="Times New Roman" w:eastAsia="Times New Roman" w:hAnsi="Times New Roman" w:cs="Times New Roman"/>
          <w:sz w:val="24"/>
          <w:szCs w:val="24"/>
        </w:rPr>
        <w:tab/>
        <w:t>SERVICE AGREEMENT. The following are the terms of the service agreement between the Utility (the Water System) and NAME OF CUSTOMER (the Customer).</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A.</w:t>
      </w:r>
      <w:r w:rsidRPr="00381C1E">
        <w:rPr>
          <w:rFonts w:ascii="Times New Roman" w:eastAsia="Times New Roman" w:hAnsi="Times New Roman" w:cs="Times New Roman"/>
          <w:sz w:val="24"/>
          <w:szCs w:val="24"/>
        </w:rPr>
        <w:tab/>
        <w:t>The Water System will maintain a copy of this agreement as long as the Customer and/or the premises is connected to the Water System.</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B.</w:t>
      </w:r>
      <w:r w:rsidRPr="00381C1E">
        <w:rPr>
          <w:rFonts w:ascii="Times New Roman" w:eastAsia="Times New Roman" w:hAnsi="Times New Roman" w:cs="Times New Roman"/>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C.</w:t>
      </w:r>
      <w:r w:rsidRPr="00381C1E">
        <w:rPr>
          <w:rFonts w:ascii="Times New Roman" w:eastAsia="Times New Roman" w:hAnsi="Times New Roman" w:cs="Times New Roman"/>
          <w:sz w:val="24"/>
          <w:szCs w:val="24"/>
        </w:rPr>
        <w:tab/>
        <w:t>The Water System shall notify the Customer in writing of any cross-connection or other potential contamination hazard which has been identified during the initial inspection or the periodic reinspection.</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D.</w:t>
      </w:r>
      <w:r w:rsidRPr="00381C1E">
        <w:rPr>
          <w:rFonts w:ascii="Times New Roman" w:eastAsia="Times New Roman" w:hAnsi="Times New Roman" w:cs="Times New Roman"/>
          <w:sz w:val="24"/>
          <w:szCs w:val="24"/>
        </w:rPr>
        <w:tab/>
        <w:t>The Customer shall immediately remove or adequately isolate any potential cross-connections or other potential contamination hazards on his premises.</w:t>
      </w:r>
    </w:p>
    <w:p w:rsidR="00381C1E" w:rsidRPr="00381C1E" w:rsidRDefault="00381C1E" w:rsidP="00381C1E">
      <w:pPr>
        <w:tabs>
          <w:tab w:val="left" w:pos="1440"/>
        </w:tabs>
        <w:spacing w:line="240" w:lineRule="auto"/>
        <w:ind w:firstLine="108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E.</w:t>
      </w:r>
      <w:r w:rsidRPr="00381C1E">
        <w:rPr>
          <w:rFonts w:ascii="Times New Roman" w:eastAsia="Times New Roman" w:hAnsi="Times New Roman" w:cs="Times New Roman"/>
          <w:sz w:val="24"/>
          <w:szCs w:val="24"/>
        </w:rPr>
        <w:tab/>
        <w:t>The Customer shall, at his expense, properly install, test, and maintain any backflow prevention device required by the Water System. Copies of all testing and maintenance records shall be provided to the Water System.</w:t>
      </w:r>
    </w:p>
    <w:p w:rsidR="00381C1E" w:rsidRPr="00381C1E" w:rsidRDefault="00381C1E" w:rsidP="00381C1E">
      <w:pPr>
        <w:tabs>
          <w:tab w:val="left" w:pos="720"/>
        </w:tabs>
        <w:spacing w:line="240" w:lineRule="auto"/>
        <w:ind w:firstLine="360"/>
        <w:jc w:val="both"/>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lastRenderedPageBreak/>
        <w:t>IV.</w:t>
      </w:r>
      <w:r w:rsidRPr="00381C1E">
        <w:rPr>
          <w:rFonts w:ascii="Times New Roman" w:eastAsia="Times New Roman" w:hAnsi="Times New Roman" w:cs="Times New Roman"/>
          <w:sz w:val="24"/>
          <w:szCs w:val="24"/>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rsidR="00381C1E" w:rsidRPr="00381C1E" w:rsidRDefault="00381C1E" w:rsidP="00381C1E">
      <w:pPr>
        <w:tabs>
          <w:tab w:val="left" w:pos="720"/>
        </w:tabs>
        <w:spacing w:line="240" w:lineRule="auto"/>
        <w:ind w:firstLine="360"/>
        <w:jc w:val="both"/>
        <w:rPr>
          <w:rFonts w:ascii="Times New Roman" w:eastAsia="Times New Roman" w:hAnsi="Times New Roman" w:cs="Times New Roman"/>
          <w:sz w:val="24"/>
          <w:szCs w:val="20"/>
        </w:rPr>
      </w:pPr>
    </w:p>
    <w:p w:rsidR="00381C1E" w:rsidRPr="00381C1E" w:rsidRDefault="00381C1E" w:rsidP="00381C1E">
      <w:pPr>
        <w:spacing w:line="240" w:lineRule="auto"/>
        <w:ind w:firstLine="0"/>
        <w:jc w:val="both"/>
        <w:rPr>
          <w:rFonts w:ascii="Times New Roman" w:eastAsia="Times New Roman" w:hAnsi="Times New Roman" w:cs="Times New Roman"/>
          <w:sz w:val="24"/>
          <w:szCs w:val="20"/>
        </w:rPr>
      </w:pPr>
      <w:r w:rsidRPr="00381C1E">
        <w:rPr>
          <w:rFonts w:ascii="Times New Roman" w:eastAsia="Times New Roman" w:hAnsi="Times New Roman" w:cs="Times New Roman"/>
          <w:sz w:val="24"/>
          <w:szCs w:val="20"/>
        </w:rPr>
        <w:t xml:space="preserve">CUSTOMER </w:t>
      </w:r>
      <w:proofErr w:type="gramStart"/>
      <w:r w:rsidRPr="00381C1E">
        <w:rPr>
          <w:rFonts w:ascii="Times New Roman" w:eastAsia="Times New Roman" w:hAnsi="Times New Roman" w:cs="Times New Roman"/>
          <w:sz w:val="24"/>
          <w:szCs w:val="20"/>
        </w:rPr>
        <w:t>SIGNATURE:_</w:t>
      </w:r>
      <w:proofErr w:type="gramEnd"/>
      <w:r w:rsidRPr="00381C1E">
        <w:rPr>
          <w:rFonts w:ascii="Times New Roman" w:eastAsia="Times New Roman" w:hAnsi="Times New Roman" w:cs="Times New Roman"/>
          <w:sz w:val="24"/>
          <w:szCs w:val="20"/>
        </w:rPr>
        <w:t>_____________________________________________________</w:t>
      </w:r>
    </w:p>
    <w:p w:rsidR="00381C1E" w:rsidRPr="00381C1E" w:rsidRDefault="00381C1E" w:rsidP="00381C1E">
      <w:pPr>
        <w:spacing w:line="240" w:lineRule="auto"/>
        <w:ind w:firstLine="0"/>
        <w:jc w:val="both"/>
        <w:rPr>
          <w:rFonts w:ascii="Times New Roman" w:eastAsia="Times New Roman" w:hAnsi="Times New Roman" w:cs="Times New Roman"/>
          <w:sz w:val="24"/>
          <w:szCs w:val="20"/>
        </w:rPr>
      </w:pPr>
      <w:proofErr w:type="gramStart"/>
      <w:r w:rsidRPr="00381C1E">
        <w:rPr>
          <w:rFonts w:ascii="Times New Roman" w:eastAsia="Times New Roman" w:hAnsi="Times New Roman" w:cs="Times New Roman"/>
          <w:sz w:val="24"/>
          <w:szCs w:val="20"/>
        </w:rPr>
        <w:t>DATE:_</w:t>
      </w:r>
      <w:proofErr w:type="gramEnd"/>
      <w:r w:rsidRPr="00381C1E">
        <w:rPr>
          <w:rFonts w:ascii="Times New Roman" w:eastAsia="Times New Roman" w:hAnsi="Times New Roman" w:cs="Times New Roman"/>
          <w:sz w:val="24"/>
          <w:szCs w:val="20"/>
        </w:rPr>
        <w:t>_______________________________________________________________________</w:t>
      </w:r>
    </w:p>
    <w:p w:rsidR="00381C1E" w:rsidRPr="00381C1E" w:rsidRDefault="00381C1E" w:rsidP="00381C1E">
      <w:pPr>
        <w:spacing w:line="240" w:lineRule="auto"/>
        <w:ind w:firstLine="0"/>
        <w:rPr>
          <w:rFonts w:ascii="Times New Roman" w:eastAsia="Times New Roman" w:hAnsi="Times New Roman" w:cs="Times New Roman"/>
          <w:b/>
          <w:sz w:val="24"/>
          <w:szCs w:val="24"/>
        </w:rPr>
      </w:pPr>
      <w:r w:rsidRPr="00381C1E">
        <w:rPr>
          <w:rFonts w:ascii="Times New Roman" w:eastAsia="Times New Roman" w:hAnsi="Times New Roman" w:cs="Times New Roman"/>
          <w:b/>
          <w:sz w:val="24"/>
          <w:szCs w:val="24"/>
        </w:rPr>
        <w:br w:type="page"/>
      </w:r>
    </w:p>
    <w:p w:rsidR="00381C1E" w:rsidRPr="00381C1E" w:rsidRDefault="00381C1E" w:rsidP="00381C1E">
      <w:pPr>
        <w:spacing w:line="240" w:lineRule="auto"/>
        <w:ind w:firstLine="0"/>
        <w:jc w:val="center"/>
        <w:rPr>
          <w:rFonts w:ascii="Times New Roman" w:eastAsia="Times New Roman" w:hAnsi="Times New Roman" w:cs="Times New Roman"/>
          <w:sz w:val="24"/>
          <w:szCs w:val="20"/>
        </w:rPr>
      </w:pPr>
      <w:r w:rsidRPr="00381C1E">
        <w:rPr>
          <w:rFonts w:ascii="Times New Roman" w:eastAsia="Times New Roman" w:hAnsi="Times New Roman" w:cs="Times New Roman"/>
          <w:sz w:val="24"/>
          <w:szCs w:val="20"/>
        </w:rPr>
        <w:lastRenderedPageBreak/>
        <w:t xml:space="preserve">APPENDIX C </w:t>
      </w:r>
      <w:r w:rsidRPr="00381C1E">
        <w:rPr>
          <w:rFonts w:ascii="Times New Roman" w:eastAsia="Times New Roman" w:hAnsi="Times New Roman" w:cs="Times New Roman"/>
          <w:sz w:val="24"/>
          <w:szCs w:val="24"/>
        </w:rPr>
        <w:t>–</w:t>
      </w:r>
      <w:r w:rsidRPr="00381C1E">
        <w:rPr>
          <w:rFonts w:ascii="Times New Roman" w:eastAsia="Times New Roman" w:hAnsi="Times New Roman" w:cs="Times New Roman"/>
          <w:sz w:val="24"/>
          <w:szCs w:val="20"/>
        </w:rPr>
        <w:t xml:space="preserve"> APPLICATION FOR SERVICE</w:t>
      </w:r>
    </w:p>
    <w:p w:rsidR="00381C1E" w:rsidRPr="00381C1E" w:rsidRDefault="00381C1E" w:rsidP="00381C1E">
      <w:pPr>
        <w:spacing w:line="240" w:lineRule="auto"/>
        <w:ind w:firstLine="0"/>
        <w:jc w:val="center"/>
        <w:rPr>
          <w:rFonts w:ascii="Times New Roman" w:eastAsia="Times New Roman" w:hAnsi="Times New Roman" w:cs="Times New Roman"/>
          <w:sz w:val="24"/>
          <w:szCs w:val="24"/>
        </w:rPr>
      </w:pPr>
      <w:r w:rsidRPr="00381C1E">
        <w:rPr>
          <w:rFonts w:ascii="Times New Roman" w:eastAsia="Times New Roman" w:hAnsi="Times New Roman" w:cs="Times New Roman"/>
          <w:sz w:val="24"/>
          <w:szCs w:val="24"/>
        </w:rPr>
        <w:t>(Utility Must Attach Blank Copy)</w:t>
      </w:r>
    </w:p>
    <w:p w:rsidR="00931826" w:rsidRPr="002110B6" w:rsidRDefault="00931826" w:rsidP="00380F41">
      <w:pPr>
        <w:jc w:val="center"/>
        <w:rPr>
          <w:rFonts w:ascii="Times New Roman" w:hAnsi="Times New Roman" w:cs="Times New Roman"/>
          <w:sz w:val="72"/>
          <w:szCs w:val="72"/>
        </w:rPr>
      </w:pPr>
    </w:p>
    <w:sectPr w:rsidR="00931826" w:rsidRPr="002110B6" w:rsidSect="008E1804">
      <w:headerReference w:type="even" r:id="rId8"/>
      <w:headerReference w:type="default" r:id="rId9"/>
      <w:footerReference w:type="even" r:id="rId10"/>
      <w:footerReference w:type="default" r:id="rId11"/>
      <w:footnotePr>
        <w:numFmt w:val="lowerLetter"/>
      </w:footnotePr>
      <w:endnotePr>
        <w:numFmt w:val="lowerLetter"/>
      </w:endnotePr>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C1E" w:rsidRDefault="00381C1E" w:rsidP="00381C1E">
      <w:pPr>
        <w:spacing w:line="240" w:lineRule="auto"/>
      </w:pPr>
      <w:r>
        <w:separator/>
      </w:r>
    </w:p>
  </w:endnote>
  <w:endnote w:type="continuationSeparator" w:id="0">
    <w:p w:rsidR="00381C1E" w:rsidRDefault="00381C1E" w:rsidP="00381C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F62" w:rsidRPr="00113E26" w:rsidRDefault="009950F3" w:rsidP="00FC29FA">
    <w:pPr>
      <w:widowControl w:val="0"/>
      <w:tabs>
        <w:tab w:val="right" w:leader="dot" w:pos="9360"/>
      </w:tabs>
      <w:ind w:firstLine="18"/>
      <w:rPr>
        <w:szCs w:val="24"/>
      </w:rPr>
    </w:pPr>
    <w:r w:rsidRPr="00113E26">
      <w:rPr>
        <w:b/>
        <w:szCs w:val="24"/>
      </w:rPr>
      <w:t xml:space="preserve">Docket No. </w:t>
    </w:r>
    <w:r>
      <w:rPr>
        <w:b/>
        <w:szCs w:val="24"/>
      </w:rPr>
      <w:t>50133</w:t>
    </w:r>
  </w:p>
  <w:p w:rsidR="00286F62" w:rsidRDefault="00995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F62" w:rsidRDefault="009950F3" w:rsidP="00151605">
    <w:pPr>
      <w:widowControl w:val="0"/>
      <w:tabs>
        <w:tab w:val="right" w:leader="dot" w:pos="9360"/>
      </w:tabs>
    </w:pPr>
    <w:r>
      <w:rPr>
        <w:b/>
        <w:sz w:val="20"/>
      </w:rPr>
      <w:t>Tariff Control</w:t>
    </w:r>
    <w:r w:rsidRPr="00FF6F6A">
      <w:rPr>
        <w:b/>
        <w:sz w:val="20"/>
      </w:rPr>
      <w:t xml:space="preserve"> No. 50133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C1E" w:rsidRDefault="00381C1E" w:rsidP="00381C1E">
      <w:pPr>
        <w:spacing w:line="240" w:lineRule="auto"/>
      </w:pPr>
      <w:r>
        <w:separator/>
      </w:r>
    </w:p>
  </w:footnote>
  <w:footnote w:type="continuationSeparator" w:id="0">
    <w:p w:rsidR="00381C1E" w:rsidRDefault="00381C1E" w:rsidP="00381C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055227"/>
      <w:docPartObj>
        <w:docPartGallery w:val="Page Numbers (Top of Page)"/>
        <w:docPartUnique/>
      </w:docPartObj>
    </w:sdtPr>
    <w:sdtEndPr>
      <w:rPr>
        <w:b/>
        <w:sz w:val="20"/>
      </w:rPr>
    </w:sdtEndPr>
    <w:sdtContent>
      <w:p w:rsidR="00286F62" w:rsidRPr="00FF6F6A" w:rsidRDefault="009950F3">
        <w:pPr>
          <w:pStyle w:val="Header"/>
          <w:jc w:val="right"/>
          <w:rPr>
            <w:b/>
            <w:sz w:val="20"/>
          </w:rPr>
        </w:pPr>
        <w:r w:rsidRPr="00FF6F6A">
          <w:rPr>
            <w:sz w:val="20"/>
          </w:rPr>
          <w:t xml:space="preserve">Page </w:t>
        </w:r>
        <w:r w:rsidRPr="00FF6F6A">
          <w:rPr>
            <w:b/>
            <w:bCs/>
            <w:sz w:val="20"/>
          </w:rPr>
          <w:fldChar w:fldCharType="begin"/>
        </w:r>
        <w:r w:rsidRPr="00FF6F6A">
          <w:rPr>
            <w:bCs/>
            <w:sz w:val="20"/>
          </w:rPr>
          <w:instrText xml:space="preserve"> PAGE </w:instrText>
        </w:r>
        <w:r w:rsidRPr="00FF6F6A">
          <w:rPr>
            <w:b/>
            <w:bCs/>
            <w:sz w:val="20"/>
          </w:rPr>
          <w:fldChar w:fldCharType="separate"/>
        </w:r>
        <w:r w:rsidRPr="00FF6F6A">
          <w:rPr>
            <w:bCs/>
            <w:noProof/>
            <w:sz w:val="20"/>
          </w:rPr>
          <w:t>2</w:t>
        </w:r>
        <w:r w:rsidRPr="00FF6F6A">
          <w:rPr>
            <w:b/>
            <w:bCs/>
            <w:sz w:val="20"/>
          </w:rPr>
          <w:fldChar w:fldCharType="end"/>
        </w:r>
        <w:r w:rsidRPr="00FF6F6A">
          <w:rPr>
            <w:sz w:val="20"/>
          </w:rPr>
          <w:t xml:space="preserve"> of </w:t>
        </w:r>
        <w:r w:rsidRPr="00FF6F6A">
          <w:rPr>
            <w:b/>
            <w:bCs/>
            <w:sz w:val="20"/>
          </w:rPr>
          <w:fldChar w:fldCharType="begin"/>
        </w:r>
        <w:r w:rsidRPr="00FF6F6A">
          <w:rPr>
            <w:bCs/>
            <w:sz w:val="20"/>
          </w:rPr>
          <w:instrText xml:space="preserve"> NUMPAGES  </w:instrText>
        </w:r>
        <w:r w:rsidRPr="00FF6F6A">
          <w:rPr>
            <w:b/>
            <w:bCs/>
            <w:sz w:val="20"/>
          </w:rPr>
          <w:fldChar w:fldCharType="separate"/>
        </w:r>
        <w:r w:rsidRPr="00FF6F6A">
          <w:rPr>
            <w:bCs/>
            <w:noProof/>
            <w:sz w:val="20"/>
          </w:rPr>
          <w:t>2</w:t>
        </w:r>
        <w:r w:rsidRPr="00FF6F6A">
          <w:rPr>
            <w:b/>
            <w:bCs/>
            <w:sz w:val="20"/>
          </w:rPr>
          <w:fldChar w:fldCharType="end"/>
        </w:r>
      </w:p>
    </w:sdtContent>
  </w:sdt>
  <w:p w:rsidR="00286F62" w:rsidRDefault="00995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8336367"/>
      <w:docPartObj>
        <w:docPartGallery w:val="Page Numbers (Top of Page)"/>
        <w:docPartUnique/>
      </w:docPartObj>
    </w:sdtPr>
    <w:sdtEndPr>
      <w:rPr>
        <w:rFonts w:ascii="Times New Roman" w:hAnsi="Times New Roman" w:cs="Times New Roman"/>
        <w:sz w:val="20"/>
      </w:rPr>
    </w:sdtEndPr>
    <w:sdtContent>
      <w:p w:rsidR="00286F62" w:rsidRPr="00381C1E" w:rsidRDefault="009950F3" w:rsidP="00FF6F6A">
        <w:pPr>
          <w:pStyle w:val="Header"/>
          <w:jc w:val="both"/>
          <w:rPr>
            <w:rFonts w:ascii="Times New Roman" w:hAnsi="Times New Roman" w:cs="Times New Roman"/>
            <w:sz w:val="20"/>
          </w:rPr>
        </w:pPr>
        <w:proofErr w:type="spellStart"/>
        <w:r w:rsidRPr="00381C1E">
          <w:rPr>
            <w:rFonts w:ascii="Times New Roman" w:hAnsi="Times New Roman" w:cs="Times New Roman"/>
            <w:sz w:val="20"/>
          </w:rPr>
          <w:t>Greeenwood</w:t>
        </w:r>
        <w:proofErr w:type="spellEnd"/>
        <w:r w:rsidRPr="00381C1E">
          <w:rPr>
            <w:rFonts w:ascii="Times New Roman" w:hAnsi="Times New Roman" w:cs="Times New Roman"/>
            <w:sz w:val="20"/>
          </w:rPr>
          <w:t xml:space="preserve"> Water Utility</w:t>
        </w:r>
        <w:r w:rsidRPr="00381C1E">
          <w:rPr>
            <w:rFonts w:ascii="Times New Roman" w:hAnsi="Times New Roman" w:cs="Times New Roman"/>
          </w:rPr>
          <w:tab/>
        </w:r>
        <w:r w:rsidRPr="00381C1E">
          <w:rPr>
            <w:rFonts w:ascii="Times New Roman" w:hAnsi="Times New Roman" w:cs="Times New Roman"/>
          </w:rPr>
          <w:tab/>
        </w:r>
        <w:r w:rsidRPr="00381C1E">
          <w:rPr>
            <w:rFonts w:ascii="Times New Roman" w:hAnsi="Times New Roman" w:cs="Times New Roman"/>
            <w:sz w:val="20"/>
          </w:rPr>
          <w:t xml:space="preserve">Water Utility Tariff </w:t>
        </w:r>
        <w:r w:rsidRPr="00381C1E">
          <w:rPr>
            <w:rFonts w:ascii="Times New Roman" w:hAnsi="Times New Roman" w:cs="Times New Roman"/>
            <w:b/>
            <w:sz w:val="20"/>
          </w:rPr>
          <w:t>P</w:t>
        </w:r>
        <w:r w:rsidRPr="00381C1E">
          <w:rPr>
            <w:rFonts w:ascii="Times New Roman" w:hAnsi="Times New Roman" w:cs="Times New Roman"/>
            <w:b/>
            <w:sz w:val="20"/>
          </w:rPr>
          <w:t xml:space="preserve">age </w:t>
        </w:r>
        <w:r w:rsidRPr="00381C1E">
          <w:rPr>
            <w:rFonts w:ascii="Times New Roman" w:hAnsi="Times New Roman" w:cs="Times New Roman"/>
            <w:b/>
            <w:bCs/>
            <w:sz w:val="20"/>
          </w:rPr>
          <w:fldChar w:fldCharType="begin"/>
        </w:r>
        <w:r w:rsidRPr="00381C1E">
          <w:rPr>
            <w:rFonts w:ascii="Times New Roman" w:hAnsi="Times New Roman" w:cs="Times New Roman"/>
            <w:b/>
            <w:bCs/>
            <w:sz w:val="20"/>
          </w:rPr>
          <w:instrText xml:space="preserve"> PAGE </w:instrText>
        </w:r>
        <w:r w:rsidRPr="00381C1E">
          <w:rPr>
            <w:rFonts w:ascii="Times New Roman" w:hAnsi="Times New Roman" w:cs="Times New Roman"/>
            <w:b/>
            <w:bCs/>
            <w:sz w:val="20"/>
          </w:rPr>
          <w:fldChar w:fldCharType="separate"/>
        </w:r>
        <w:r w:rsidRPr="00381C1E">
          <w:rPr>
            <w:rFonts w:ascii="Times New Roman" w:hAnsi="Times New Roman" w:cs="Times New Roman"/>
            <w:b/>
            <w:bCs/>
            <w:noProof/>
            <w:sz w:val="20"/>
          </w:rPr>
          <w:t>2</w:t>
        </w:r>
        <w:r w:rsidRPr="00381C1E">
          <w:rPr>
            <w:rFonts w:ascii="Times New Roman" w:hAnsi="Times New Roman" w:cs="Times New Roman"/>
            <w:b/>
            <w:bCs/>
            <w:sz w:val="20"/>
          </w:rPr>
          <w:fldChar w:fldCharType="end"/>
        </w:r>
        <w:r w:rsidRPr="00381C1E">
          <w:rPr>
            <w:rFonts w:ascii="Times New Roman" w:hAnsi="Times New Roman" w:cs="Times New Roman"/>
            <w:b/>
            <w:sz w:val="20"/>
          </w:rPr>
          <w:t xml:space="preserve"> of </w:t>
        </w:r>
        <w:r w:rsidRPr="00381C1E">
          <w:rPr>
            <w:rFonts w:ascii="Times New Roman" w:hAnsi="Times New Roman" w:cs="Times New Roman"/>
            <w:b/>
            <w:bCs/>
            <w:sz w:val="20"/>
          </w:rPr>
          <w:fldChar w:fldCharType="begin"/>
        </w:r>
        <w:r w:rsidRPr="00381C1E">
          <w:rPr>
            <w:rFonts w:ascii="Times New Roman" w:hAnsi="Times New Roman" w:cs="Times New Roman"/>
            <w:b/>
            <w:bCs/>
            <w:sz w:val="20"/>
          </w:rPr>
          <w:instrText xml:space="preserve"> NUMPAGES  </w:instrText>
        </w:r>
        <w:r w:rsidRPr="00381C1E">
          <w:rPr>
            <w:rFonts w:ascii="Times New Roman" w:hAnsi="Times New Roman" w:cs="Times New Roman"/>
            <w:b/>
            <w:bCs/>
            <w:sz w:val="20"/>
          </w:rPr>
          <w:fldChar w:fldCharType="separate"/>
        </w:r>
        <w:r w:rsidRPr="00381C1E">
          <w:rPr>
            <w:rFonts w:ascii="Times New Roman" w:hAnsi="Times New Roman" w:cs="Times New Roman"/>
            <w:b/>
            <w:bCs/>
            <w:noProof/>
            <w:sz w:val="20"/>
          </w:rPr>
          <w:t>2</w:t>
        </w:r>
        <w:r w:rsidRPr="00381C1E">
          <w:rPr>
            <w:rFonts w:ascii="Times New Roman" w:hAnsi="Times New Roman" w:cs="Times New Roman"/>
            <w:b/>
            <w:bCs/>
            <w:sz w:val="20"/>
          </w:rPr>
          <w:fldChar w:fldCharType="end"/>
        </w:r>
      </w:p>
    </w:sdtContent>
  </w:sdt>
  <w:p w:rsidR="00286F62" w:rsidRPr="00FF6F6A" w:rsidRDefault="009950F3" w:rsidP="00FF6F6A">
    <w:pPr>
      <w:pStyle w:val="Header"/>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3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F41"/>
    <w:rsid w:val="00142C94"/>
    <w:rsid w:val="001B3305"/>
    <w:rsid w:val="001C34AD"/>
    <w:rsid w:val="002110B6"/>
    <w:rsid w:val="00380F41"/>
    <w:rsid w:val="00381C1E"/>
    <w:rsid w:val="003A7280"/>
    <w:rsid w:val="003D1CB0"/>
    <w:rsid w:val="004D49B6"/>
    <w:rsid w:val="00524661"/>
    <w:rsid w:val="008E1804"/>
    <w:rsid w:val="00931826"/>
    <w:rsid w:val="0093460A"/>
    <w:rsid w:val="009950F3"/>
    <w:rsid w:val="00B63F96"/>
    <w:rsid w:val="00C21CDC"/>
    <w:rsid w:val="00CD156F"/>
    <w:rsid w:val="00DE1A48"/>
    <w:rsid w:val="00E34F28"/>
    <w:rsid w:val="00E83370"/>
    <w:rsid w:val="00FF7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1664E"/>
  <w15:chartTrackingRefBased/>
  <w15:docId w15:val="{A4F1AE5B-D008-442F-AA53-C7B5B0661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C1E"/>
    <w:pPr>
      <w:tabs>
        <w:tab w:val="center" w:pos="4680"/>
        <w:tab w:val="right" w:pos="9360"/>
      </w:tabs>
      <w:spacing w:line="240" w:lineRule="auto"/>
    </w:pPr>
  </w:style>
  <w:style w:type="character" w:customStyle="1" w:styleId="HeaderChar">
    <w:name w:val="Header Char"/>
    <w:basedOn w:val="DefaultParagraphFont"/>
    <w:link w:val="Header"/>
    <w:uiPriority w:val="99"/>
    <w:rsid w:val="00381C1E"/>
  </w:style>
  <w:style w:type="paragraph" w:styleId="Footer">
    <w:name w:val="footer"/>
    <w:basedOn w:val="Normal"/>
    <w:link w:val="FooterChar"/>
    <w:uiPriority w:val="99"/>
    <w:unhideWhenUsed/>
    <w:rsid w:val="00381C1E"/>
    <w:pPr>
      <w:tabs>
        <w:tab w:val="center" w:pos="4680"/>
        <w:tab w:val="right" w:pos="9360"/>
      </w:tabs>
      <w:spacing w:line="240" w:lineRule="auto"/>
    </w:pPr>
  </w:style>
  <w:style w:type="character" w:customStyle="1" w:styleId="FooterChar">
    <w:name w:val="Footer Char"/>
    <w:basedOn w:val="DefaultParagraphFont"/>
    <w:link w:val="Footer"/>
    <w:uiPriority w:val="99"/>
    <w:rsid w:val="00381C1E"/>
  </w:style>
  <w:style w:type="paragraph" w:styleId="BalloonText">
    <w:name w:val="Balloon Text"/>
    <w:basedOn w:val="Normal"/>
    <w:link w:val="BalloonTextChar"/>
    <w:uiPriority w:val="99"/>
    <w:semiHidden/>
    <w:unhideWhenUsed/>
    <w:rsid w:val="00381C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1C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5720</Words>
  <Characters>32608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Merritt Lander</dc:creator>
  <cp:keywords/>
  <dc:description/>
  <cp:lastModifiedBy>Merritt Lander</cp:lastModifiedBy>
  <cp:revision>4</cp:revision>
  <dcterms:created xsi:type="dcterms:W3CDTF">2019-11-22T22:11:00Z</dcterms:created>
  <dcterms:modified xsi:type="dcterms:W3CDTF">2019-12-06T14:48:00Z</dcterms:modified>
</cp:coreProperties>
</file>